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46135C" w:rsidRDefault="00B659E1" w:rsidP="00B659E1">
      <w:pPr>
        <w:jc w:val="right"/>
        <w:rPr>
          <w:bCs/>
        </w:rPr>
      </w:pPr>
      <w:proofErr w:type="gramStart"/>
      <w:r w:rsidRPr="0046135C">
        <w:rPr>
          <w:bCs/>
        </w:rPr>
        <w:t>Reg.</w:t>
      </w:r>
      <w:r w:rsidR="0046135C">
        <w:rPr>
          <w:bCs/>
        </w:rPr>
        <w:t xml:space="preserve"> </w:t>
      </w:r>
      <w:r w:rsidRPr="0046135C">
        <w:rPr>
          <w:bCs/>
        </w:rPr>
        <w:t>No.</w:t>
      </w:r>
      <w:proofErr w:type="gramEnd"/>
      <w:r w:rsidRPr="0046135C">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DB6A73" w:rsidP="00342CB9">
            <w:pPr>
              <w:pStyle w:val="Title"/>
              <w:jc w:val="left"/>
              <w:rPr>
                <w:b/>
              </w:rPr>
            </w:pPr>
            <w:r>
              <w:rPr>
                <w:b/>
              </w:rPr>
              <w:t>16MS3008</w:t>
            </w:r>
          </w:p>
        </w:tc>
        <w:tc>
          <w:tcPr>
            <w:tcW w:w="1890" w:type="dxa"/>
          </w:tcPr>
          <w:p w:rsidR="00B659E1" w:rsidRPr="0046135C" w:rsidRDefault="00B659E1" w:rsidP="00342CB9">
            <w:pPr>
              <w:pStyle w:val="Title"/>
              <w:jc w:val="left"/>
              <w:rPr>
                <w:b/>
              </w:rPr>
            </w:pPr>
            <w:r w:rsidRPr="0046135C">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46135C" w:rsidP="00342CB9">
            <w:pPr>
              <w:pStyle w:val="Title"/>
              <w:jc w:val="left"/>
              <w:rPr>
                <w:b/>
              </w:rPr>
            </w:pPr>
            <w:r>
              <w:rPr>
                <w:b/>
                <w:szCs w:val="24"/>
              </w:rPr>
              <w:t>FINANCIAL MANAGEMENT</w:t>
            </w:r>
          </w:p>
        </w:tc>
        <w:tc>
          <w:tcPr>
            <w:tcW w:w="1890" w:type="dxa"/>
          </w:tcPr>
          <w:p w:rsidR="00B659E1" w:rsidRPr="0046135C" w:rsidRDefault="00B659E1" w:rsidP="0046135C">
            <w:pPr>
              <w:pStyle w:val="Title"/>
              <w:jc w:val="left"/>
              <w:rPr>
                <w:b/>
              </w:rPr>
            </w:pPr>
            <w:r w:rsidRPr="0046135C">
              <w:rPr>
                <w:b/>
              </w:rPr>
              <w:t xml:space="preserve">Max. </w:t>
            </w:r>
            <w:proofErr w:type="gramStart"/>
            <w:r w:rsidR="0046135C">
              <w:rPr>
                <w:b/>
              </w:rPr>
              <w:t>M</w:t>
            </w:r>
            <w:r w:rsidRPr="0046135C">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270"/>
        <w:gridCol w:w="90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gridSpan w:val="2"/>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E659E0" w:rsidRPr="00EF5853" w:rsidTr="0046135C">
        <w:trPr>
          <w:trHeight w:val="692"/>
        </w:trPr>
        <w:tc>
          <w:tcPr>
            <w:tcW w:w="810" w:type="dxa"/>
            <w:vMerge w:val="restart"/>
            <w:shd w:val="clear" w:color="auto" w:fill="auto"/>
          </w:tcPr>
          <w:p w:rsidR="00E659E0" w:rsidRPr="00EF5853" w:rsidRDefault="00E659E0" w:rsidP="008C7BA2">
            <w:pPr>
              <w:jc w:val="center"/>
            </w:pPr>
            <w:r w:rsidRPr="00EF5853">
              <w:t>1.</w:t>
            </w:r>
          </w:p>
        </w:tc>
        <w:tc>
          <w:tcPr>
            <w:tcW w:w="840" w:type="dxa"/>
            <w:shd w:val="clear" w:color="auto" w:fill="auto"/>
          </w:tcPr>
          <w:p w:rsidR="00E659E0" w:rsidRPr="00EF5853" w:rsidRDefault="00E659E0" w:rsidP="008C7BA2">
            <w:pPr>
              <w:jc w:val="center"/>
            </w:pPr>
            <w:r w:rsidRPr="00EF5853">
              <w:t>a.</w:t>
            </w:r>
          </w:p>
        </w:tc>
        <w:tc>
          <w:tcPr>
            <w:tcW w:w="6810" w:type="dxa"/>
            <w:shd w:val="clear" w:color="auto" w:fill="auto"/>
          </w:tcPr>
          <w:p w:rsidR="00E659E0" w:rsidRDefault="00E659E0" w:rsidP="00D15ABB">
            <w:pPr>
              <w:jc w:val="both"/>
            </w:pPr>
            <w:r>
              <w:t xml:space="preserve">What are the basic financial decisions? </w:t>
            </w:r>
            <w:r w:rsidR="0046135C">
              <w:t xml:space="preserve"> </w:t>
            </w:r>
            <w:r>
              <w:t>How do they involve risk-return trade off?</w:t>
            </w:r>
          </w:p>
          <w:p w:rsidR="0046135C" w:rsidRPr="00EF5853" w:rsidRDefault="0046135C" w:rsidP="00D15ABB">
            <w:pPr>
              <w:jc w:val="both"/>
            </w:pPr>
          </w:p>
        </w:tc>
        <w:tc>
          <w:tcPr>
            <w:tcW w:w="1170" w:type="dxa"/>
            <w:gridSpan w:val="2"/>
            <w:shd w:val="clear" w:color="auto" w:fill="auto"/>
          </w:tcPr>
          <w:p w:rsidR="00E659E0" w:rsidRPr="00875196" w:rsidRDefault="00E659E0" w:rsidP="00D15ABB">
            <w:pPr>
              <w:jc w:val="center"/>
              <w:rPr>
                <w:sz w:val="22"/>
                <w:szCs w:val="22"/>
              </w:rPr>
            </w:pPr>
            <w:r>
              <w:rPr>
                <w:sz w:val="22"/>
                <w:szCs w:val="22"/>
              </w:rPr>
              <w:t>CO1</w:t>
            </w:r>
          </w:p>
        </w:tc>
        <w:tc>
          <w:tcPr>
            <w:tcW w:w="950" w:type="dxa"/>
            <w:shd w:val="clear" w:color="auto" w:fill="auto"/>
          </w:tcPr>
          <w:p w:rsidR="00E659E0" w:rsidRPr="005814FF" w:rsidRDefault="00E659E0" w:rsidP="00D15ABB">
            <w:pPr>
              <w:jc w:val="center"/>
            </w:pPr>
            <w:r>
              <w:t>10</w:t>
            </w:r>
          </w:p>
        </w:tc>
      </w:tr>
      <w:tr w:rsidR="00E659E0" w:rsidRPr="00EF5853" w:rsidTr="008C7BA2">
        <w:trPr>
          <w:trHeight w:val="42"/>
        </w:trPr>
        <w:tc>
          <w:tcPr>
            <w:tcW w:w="810" w:type="dxa"/>
            <w:vMerge/>
            <w:shd w:val="clear" w:color="auto" w:fill="auto"/>
          </w:tcPr>
          <w:p w:rsidR="00E659E0" w:rsidRPr="00EF5853" w:rsidRDefault="00E659E0" w:rsidP="008C7BA2">
            <w:pPr>
              <w:jc w:val="center"/>
            </w:pPr>
          </w:p>
        </w:tc>
        <w:tc>
          <w:tcPr>
            <w:tcW w:w="840" w:type="dxa"/>
            <w:shd w:val="clear" w:color="auto" w:fill="auto"/>
          </w:tcPr>
          <w:p w:rsidR="00E659E0" w:rsidRPr="00EF5853" w:rsidRDefault="00E659E0" w:rsidP="008C7BA2">
            <w:pPr>
              <w:jc w:val="center"/>
            </w:pPr>
            <w:r w:rsidRPr="00EF5853">
              <w:t>b.</w:t>
            </w:r>
          </w:p>
        </w:tc>
        <w:tc>
          <w:tcPr>
            <w:tcW w:w="6810" w:type="dxa"/>
            <w:shd w:val="clear" w:color="auto" w:fill="auto"/>
          </w:tcPr>
          <w:p w:rsidR="00E659E0" w:rsidRDefault="00E659E0" w:rsidP="00D15ABB">
            <w:pPr>
              <w:jc w:val="both"/>
            </w:pPr>
            <w:r>
              <w:t>Explain the relationship between finance function and other functions.</w:t>
            </w:r>
          </w:p>
          <w:p w:rsidR="0046135C" w:rsidRPr="00EF5853" w:rsidRDefault="0046135C" w:rsidP="00D15ABB">
            <w:pPr>
              <w:jc w:val="both"/>
            </w:pPr>
          </w:p>
        </w:tc>
        <w:tc>
          <w:tcPr>
            <w:tcW w:w="1170" w:type="dxa"/>
            <w:gridSpan w:val="2"/>
            <w:shd w:val="clear" w:color="auto" w:fill="auto"/>
          </w:tcPr>
          <w:p w:rsidR="00E659E0" w:rsidRPr="00875196" w:rsidRDefault="00E659E0" w:rsidP="00D15ABB">
            <w:pPr>
              <w:jc w:val="center"/>
              <w:rPr>
                <w:sz w:val="22"/>
                <w:szCs w:val="22"/>
              </w:rPr>
            </w:pPr>
            <w:r>
              <w:rPr>
                <w:sz w:val="22"/>
                <w:szCs w:val="22"/>
              </w:rPr>
              <w:t>CO1</w:t>
            </w:r>
          </w:p>
        </w:tc>
        <w:tc>
          <w:tcPr>
            <w:tcW w:w="950" w:type="dxa"/>
            <w:shd w:val="clear" w:color="auto" w:fill="auto"/>
          </w:tcPr>
          <w:p w:rsidR="00E659E0" w:rsidRPr="005814FF" w:rsidRDefault="00E659E0" w:rsidP="00D15ABB">
            <w:pPr>
              <w:jc w:val="center"/>
            </w:pPr>
            <w:r>
              <w:t>10</w:t>
            </w:r>
          </w:p>
        </w:tc>
      </w:tr>
      <w:tr w:rsidR="008C7BA2" w:rsidRPr="00EF5853" w:rsidTr="008C7BA2">
        <w:trPr>
          <w:trHeight w:val="90"/>
        </w:trPr>
        <w:tc>
          <w:tcPr>
            <w:tcW w:w="10580" w:type="dxa"/>
            <w:gridSpan w:val="6"/>
            <w:shd w:val="clear" w:color="auto" w:fill="auto"/>
          </w:tcPr>
          <w:p w:rsidR="008C7BA2" w:rsidRPr="0046135C" w:rsidRDefault="008C7BA2" w:rsidP="008C7BA2">
            <w:pPr>
              <w:jc w:val="center"/>
              <w:rPr>
                <w:b/>
              </w:rPr>
            </w:pPr>
            <w:r w:rsidRPr="0046135C">
              <w:rPr>
                <w:b/>
              </w:rPr>
              <w:t>(OR)</w:t>
            </w:r>
          </w:p>
        </w:tc>
      </w:tr>
      <w:tr w:rsidR="00391FA3" w:rsidRPr="00EF5853" w:rsidTr="008C7BA2">
        <w:trPr>
          <w:trHeight w:val="90"/>
        </w:trPr>
        <w:tc>
          <w:tcPr>
            <w:tcW w:w="810" w:type="dxa"/>
            <w:vMerge w:val="restart"/>
            <w:shd w:val="clear" w:color="auto" w:fill="auto"/>
          </w:tcPr>
          <w:p w:rsidR="00391FA3" w:rsidRPr="00EF5853" w:rsidRDefault="00391FA3" w:rsidP="008C7BA2">
            <w:pPr>
              <w:jc w:val="center"/>
            </w:pPr>
            <w:r w:rsidRPr="00EF5853">
              <w:t>2.</w:t>
            </w:r>
          </w:p>
        </w:tc>
        <w:tc>
          <w:tcPr>
            <w:tcW w:w="840" w:type="dxa"/>
            <w:shd w:val="clear" w:color="auto" w:fill="auto"/>
          </w:tcPr>
          <w:p w:rsidR="00391FA3" w:rsidRPr="00EF5853" w:rsidRDefault="00391FA3" w:rsidP="008C7BA2">
            <w:pPr>
              <w:jc w:val="center"/>
            </w:pPr>
            <w:r w:rsidRPr="00EF5853">
              <w:t>a.</w:t>
            </w:r>
          </w:p>
        </w:tc>
        <w:tc>
          <w:tcPr>
            <w:tcW w:w="6810" w:type="dxa"/>
            <w:shd w:val="clear" w:color="auto" w:fill="auto"/>
          </w:tcPr>
          <w:p w:rsidR="00391FA3" w:rsidRDefault="00391FA3" w:rsidP="00D15ABB">
            <w:pPr>
              <w:jc w:val="both"/>
            </w:pPr>
            <w:r>
              <w:t xml:space="preserve">Mr. </w:t>
            </w:r>
            <w:proofErr w:type="spellStart"/>
            <w:r>
              <w:t>Manoj</w:t>
            </w:r>
            <w:proofErr w:type="spellEnd"/>
            <w:r>
              <w:t xml:space="preserve"> invests Rs. 1</w:t>
            </w:r>
            <w:proofErr w:type="gramStart"/>
            <w:r>
              <w:t>,00,000</w:t>
            </w:r>
            <w:proofErr w:type="gramEnd"/>
            <w:r>
              <w:t xml:space="preserve"> in a bank at 10 per cent for 5 years. Calculate the maturity value if interest is compounded annually. Will he get more if interest is compounded half-yearly?</w:t>
            </w:r>
          </w:p>
          <w:p w:rsidR="0046135C" w:rsidRPr="00EF5853" w:rsidRDefault="0046135C" w:rsidP="00D15ABB">
            <w:pPr>
              <w:jc w:val="both"/>
            </w:pPr>
          </w:p>
        </w:tc>
        <w:tc>
          <w:tcPr>
            <w:tcW w:w="1170" w:type="dxa"/>
            <w:gridSpan w:val="2"/>
            <w:shd w:val="clear" w:color="auto" w:fill="auto"/>
          </w:tcPr>
          <w:p w:rsidR="00391FA3" w:rsidRPr="00875196" w:rsidRDefault="00391FA3" w:rsidP="00D15ABB">
            <w:pPr>
              <w:jc w:val="center"/>
              <w:rPr>
                <w:sz w:val="22"/>
                <w:szCs w:val="22"/>
              </w:rPr>
            </w:pPr>
            <w:r>
              <w:rPr>
                <w:sz w:val="22"/>
                <w:szCs w:val="22"/>
              </w:rPr>
              <w:t>CO1</w:t>
            </w:r>
          </w:p>
        </w:tc>
        <w:tc>
          <w:tcPr>
            <w:tcW w:w="950" w:type="dxa"/>
            <w:shd w:val="clear" w:color="auto" w:fill="auto"/>
          </w:tcPr>
          <w:p w:rsidR="00391FA3" w:rsidRPr="005814FF" w:rsidRDefault="00391FA3" w:rsidP="00D15ABB">
            <w:pPr>
              <w:jc w:val="center"/>
            </w:pPr>
            <w:r>
              <w:t>10</w:t>
            </w:r>
          </w:p>
        </w:tc>
      </w:tr>
      <w:tr w:rsidR="00391FA3" w:rsidRPr="00EF5853" w:rsidTr="008C7BA2">
        <w:trPr>
          <w:trHeight w:val="42"/>
        </w:trPr>
        <w:tc>
          <w:tcPr>
            <w:tcW w:w="810" w:type="dxa"/>
            <w:vMerge/>
            <w:shd w:val="clear" w:color="auto" w:fill="auto"/>
          </w:tcPr>
          <w:p w:rsidR="00391FA3" w:rsidRPr="00EF5853" w:rsidRDefault="00391FA3" w:rsidP="008C7BA2">
            <w:pPr>
              <w:jc w:val="center"/>
            </w:pPr>
          </w:p>
        </w:tc>
        <w:tc>
          <w:tcPr>
            <w:tcW w:w="840" w:type="dxa"/>
            <w:shd w:val="clear" w:color="auto" w:fill="auto"/>
          </w:tcPr>
          <w:p w:rsidR="00391FA3" w:rsidRPr="00EF5853" w:rsidRDefault="00391FA3" w:rsidP="008C7BA2">
            <w:pPr>
              <w:jc w:val="center"/>
            </w:pPr>
            <w:r w:rsidRPr="00EF5853">
              <w:t>b.</w:t>
            </w:r>
          </w:p>
        </w:tc>
        <w:tc>
          <w:tcPr>
            <w:tcW w:w="6810" w:type="dxa"/>
            <w:shd w:val="clear" w:color="auto" w:fill="auto"/>
          </w:tcPr>
          <w:p w:rsidR="00391FA3" w:rsidRDefault="00391FA3" w:rsidP="00D15ABB">
            <w:pPr>
              <w:jc w:val="both"/>
            </w:pPr>
            <w:r>
              <w:t>Mr. X expects to receive the following payments</w:t>
            </w:r>
            <w:r w:rsidR="0046135C">
              <w:t>.</w:t>
            </w:r>
          </w:p>
          <w:p w:rsidR="0046135C" w:rsidRDefault="0046135C" w:rsidP="00D15ABB">
            <w:pPr>
              <w:jc w:val="both"/>
            </w:pPr>
          </w:p>
          <w:tbl>
            <w:tblPr>
              <w:tblStyle w:val="TableGrid"/>
              <w:tblW w:w="0" w:type="auto"/>
              <w:tblLayout w:type="fixed"/>
              <w:tblLook w:val="04A0"/>
            </w:tblPr>
            <w:tblGrid>
              <w:gridCol w:w="1567"/>
              <w:gridCol w:w="1064"/>
              <w:gridCol w:w="1316"/>
              <w:gridCol w:w="1316"/>
              <w:gridCol w:w="1316"/>
            </w:tblGrid>
            <w:tr w:rsidR="00391FA3" w:rsidTr="00D15ABB">
              <w:tc>
                <w:tcPr>
                  <w:tcW w:w="1567" w:type="dxa"/>
                </w:tcPr>
                <w:p w:rsidR="00391FA3" w:rsidRPr="00160A01" w:rsidRDefault="00391FA3" w:rsidP="00D15ABB">
                  <w:pPr>
                    <w:jc w:val="center"/>
                    <w:rPr>
                      <w:b/>
                    </w:rPr>
                  </w:pPr>
                  <w:r w:rsidRPr="00160A01">
                    <w:rPr>
                      <w:b/>
                    </w:rPr>
                    <w:t>Period</w:t>
                  </w:r>
                </w:p>
              </w:tc>
              <w:tc>
                <w:tcPr>
                  <w:tcW w:w="1064" w:type="dxa"/>
                </w:tcPr>
                <w:p w:rsidR="00391FA3" w:rsidRDefault="00391FA3" w:rsidP="00D15ABB">
                  <w:pPr>
                    <w:jc w:val="center"/>
                  </w:pPr>
                  <w:r>
                    <w:t>0 year</w:t>
                  </w:r>
                </w:p>
              </w:tc>
              <w:tc>
                <w:tcPr>
                  <w:tcW w:w="1316" w:type="dxa"/>
                </w:tcPr>
                <w:p w:rsidR="00391FA3" w:rsidRDefault="00391FA3" w:rsidP="00D15ABB">
                  <w:pPr>
                    <w:jc w:val="center"/>
                  </w:pPr>
                  <w:r>
                    <w:t>I year</w:t>
                  </w:r>
                </w:p>
              </w:tc>
              <w:tc>
                <w:tcPr>
                  <w:tcW w:w="1316" w:type="dxa"/>
                </w:tcPr>
                <w:p w:rsidR="00391FA3" w:rsidRDefault="00391FA3" w:rsidP="00D15ABB">
                  <w:pPr>
                    <w:jc w:val="center"/>
                  </w:pPr>
                  <w:r>
                    <w:t>II year</w:t>
                  </w:r>
                </w:p>
              </w:tc>
              <w:tc>
                <w:tcPr>
                  <w:tcW w:w="1316" w:type="dxa"/>
                </w:tcPr>
                <w:p w:rsidR="00391FA3" w:rsidRDefault="00391FA3" w:rsidP="00D15ABB">
                  <w:pPr>
                    <w:jc w:val="center"/>
                  </w:pPr>
                  <w:r>
                    <w:t>III year</w:t>
                  </w:r>
                </w:p>
              </w:tc>
            </w:tr>
            <w:tr w:rsidR="00391FA3" w:rsidTr="00D15ABB">
              <w:tc>
                <w:tcPr>
                  <w:tcW w:w="1567" w:type="dxa"/>
                </w:tcPr>
                <w:p w:rsidR="00391FA3" w:rsidRPr="00160A01" w:rsidRDefault="00391FA3" w:rsidP="00D15ABB">
                  <w:pPr>
                    <w:jc w:val="center"/>
                    <w:rPr>
                      <w:b/>
                    </w:rPr>
                  </w:pPr>
                  <w:r w:rsidRPr="00160A01">
                    <w:rPr>
                      <w:b/>
                    </w:rPr>
                    <w:t xml:space="preserve">Amount </w:t>
                  </w:r>
                  <w:r>
                    <w:rPr>
                      <w:b/>
                    </w:rPr>
                    <w:t>(</w:t>
                  </w:r>
                  <w:r w:rsidRPr="00160A01">
                    <w:rPr>
                      <w:b/>
                    </w:rPr>
                    <w:t>Rs)</w:t>
                  </w:r>
                </w:p>
              </w:tc>
              <w:tc>
                <w:tcPr>
                  <w:tcW w:w="1064" w:type="dxa"/>
                </w:tcPr>
                <w:p w:rsidR="00391FA3" w:rsidRDefault="00391FA3" w:rsidP="00D15ABB">
                  <w:pPr>
                    <w:jc w:val="center"/>
                  </w:pPr>
                  <w:r>
                    <w:t>1000</w:t>
                  </w:r>
                </w:p>
              </w:tc>
              <w:tc>
                <w:tcPr>
                  <w:tcW w:w="1316" w:type="dxa"/>
                </w:tcPr>
                <w:p w:rsidR="00391FA3" w:rsidRDefault="00391FA3" w:rsidP="00D15ABB">
                  <w:pPr>
                    <w:jc w:val="center"/>
                  </w:pPr>
                  <w:r>
                    <w:t>1000</w:t>
                  </w:r>
                </w:p>
              </w:tc>
              <w:tc>
                <w:tcPr>
                  <w:tcW w:w="1316" w:type="dxa"/>
                </w:tcPr>
                <w:p w:rsidR="00391FA3" w:rsidRDefault="00391FA3" w:rsidP="00D15ABB">
                  <w:pPr>
                    <w:jc w:val="center"/>
                  </w:pPr>
                  <w:r>
                    <w:t>1000</w:t>
                  </w:r>
                </w:p>
              </w:tc>
              <w:tc>
                <w:tcPr>
                  <w:tcW w:w="1316" w:type="dxa"/>
                </w:tcPr>
                <w:p w:rsidR="00391FA3" w:rsidRDefault="00391FA3" w:rsidP="00D15ABB">
                  <w:pPr>
                    <w:jc w:val="center"/>
                  </w:pPr>
                  <w:r>
                    <w:t>1000</w:t>
                  </w:r>
                </w:p>
              </w:tc>
            </w:tr>
          </w:tbl>
          <w:p w:rsidR="0046135C" w:rsidRDefault="0046135C" w:rsidP="00D15ABB">
            <w:pPr>
              <w:jc w:val="both"/>
            </w:pPr>
          </w:p>
          <w:p w:rsidR="00391FA3" w:rsidRPr="00EF5853" w:rsidRDefault="00391FA3" w:rsidP="00D15ABB">
            <w:pPr>
              <w:jc w:val="both"/>
            </w:pPr>
            <w:r>
              <w:t>If the ra</w:t>
            </w:r>
            <w:r w:rsidR="002F3836">
              <w:t>te of interest is 10 per cent, f</w:t>
            </w:r>
            <w:r>
              <w:t>ind out the present value of each of the receipts using formula. Give your comments.</w:t>
            </w:r>
          </w:p>
        </w:tc>
        <w:tc>
          <w:tcPr>
            <w:tcW w:w="1170" w:type="dxa"/>
            <w:gridSpan w:val="2"/>
            <w:shd w:val="clear" w:color="auto" w:fill="auto"/>
          </w:tcPr>
          <w:p w:rsidR="00391FA3" w:rsidRPr="00875196" w:rsidRDefault="00391FA3" w:rsidP="00D15ABB">
            <w:pPr>
              <w:jc w:val="center"/>
              <w:rPr>
                <w:sz w:val="22"/>
                <w:szCs w:val="22"/>
              </w:rPr>
            </w:pPr>
            <w:r>
              <w:rPr>
                <w:sz w:val="22"/>
                <w:szCs w:val="22"/>
              </w:rPr>
              <w:t>CO1</w:t>
            </w:r>
          </w:p>
        </w:tc>
        <w:tc>
          <w:tcPr>
            <w:tcW w:w="950" w:type="dxa"/>
            <w:shd w:val="clear" w:color="auto" w:fill="auto"/>
          </w:tcPr>
          <w:p w:rsidR="00391FA3" w:rsidRPr="005814FF" w:rsidRDefault="00391FA3" w:rsidP="00D15ABB">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gridSpan w:val="2"/>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E522CA" w:rsidRPr="00EF5853" w:rsidTr="008C7BA2">
        <w:trPr>
          <w:trHeight w:val="90"/>
        </w:trPr>
        <w:tc>
          <w:tcPr>
            <w:tcW w:w="810" w:type="dxa"/>
            <w:shd w:val="clear" w:color="auto" w:fill="auto"/>
          </w:tcPr>
          <w:p w:rsidR="00E522CA" w:rsidRPr="00EF5853" w:rsidRDefault="00E522CA" w:rsidP="008C7BA2">
            <w:pPr>
              <w:jc w:val="center"/>
            </w:pPr>
            <w:r w:rsidRPr="00EF5853">
              <w:t>3.</w:t>
            </w:r>
          </w:p>
        </w:tc>
        <w:tc>
          <w:tcPr>
            <w:tcW w:w="840" w:type="dxa"/>
            <w:shd w:val="clear" w:color="auto" w:fill="auto"/>
          </w:tcPr>
          <w:p w:rsidR="00E522CA" w:rsidRDefault="00E522CA"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Default="00376156" w:rsidP="008C7BA2">
            <w:pPr>
              <w:jc w:val="center"/>
            </w:pPr>
          </w:p>
          <w:p w:rsidR="00376156" w:rsidRPr="00EF5853" w:rsidRDefault="00376156" w:rsidP="008C7BA2">
            <w:pPr>
              <w:jc w:val="center"/>
            </w:pPr>
          </w:p>
        </w:tc>
        <w:tc>
          <w:tcPr>
            <w:tcW w:w="6810" w:type="dxa"/>
            <w:shd w:val="clear" w:color="auto" w:fill="auto"/>
          </w:tcPr>
          <w:p w:rsidR="00E522CA" w:rsidRDefault="00E522CA" w:rsidP="00D15ABB">
            <w:pPr>
              <w:pStyle w:val="ListParagraph"/>
              <w:ind w:left="-48"/>
              <w:jc w:val="both"/>
            </w:pPr>
            <w:r>
              <w:t>Consider the following proposed investments with the indicated cash inflows:</w:t>
            </w:r>
          </w:p>
          <w:p w:rsidR="00376156" w:rsidRDefault="00376156" w:rsidP="00D15ABB">
            <w:pPr>
              <w:pStyle w:val="ListParagraph"/>
              <w:ind w:left="-48"/>
              <w:jc w:val="both"/>
            </w:pPr>
          </w:p>
          <w:tbl>
            <w:tblPr>
              <w:tblStyle w:val="TableGrid"/>
              <w:tblW w:w="0" w:type="auto"/>
              <w:tblLayout w:type="fixed"/>
              <w:tblLook w:val="04A0"/>
            </w:tblPr>
            <w:tblGrid>
              <w:gridCol w:w="1387"/>
              <w:gridCol w:w="1244"/>
              <w:gridCol w:w="1316"/>
              <w:gridCol w:w="1316"/>
              <w:gridCol w:w="1316"/>
            </w:tblGrid>
            <w:tr w:rsidR="00E522CA" w:rsidTr="00D15ABB">
              <w:tc>
                <w:tcPr>
                  <w:tcW w:w="1387" w:type="dxa"/>
                  <w:vMerge w:val="restart"/>
                </w:tcPr>
                <w:p w:rsidR="00E522CA" w:rsidRPr="00297944" w:rsidRDefault="00E522CA" w:rsidP="00D15ABB">
                  <w:pPr>
                    <w:pStyle w:val="ListParagraph"/>
                    <w:ind w:left="0"/>
                    <w:jc w:val="center"/>
                    <w:rPr>
                      <w:b/>
                    </w:rPr>
                  </w:pPr>
                  <w:r w:rsidRPr="00297944">
                    <w:rPr>
                      <w:b/>
                    </w:rPr>
                    <w:t>Investment</w:t>
                  </w:r>
                </w:p>
              </w:tc>
              <w:tc>
                <w:tcPr>
                  <w:tcW w:w="1244" w:type="dxa"/>
                  <w:vMerge w:val="restart"/>
                </w:tcPr>
                <w:p w:rsidR="00E522CA" w:rsidRPr="00297944" w:rsidRDefault="00E522CA" w:rsidP="00D15ABB">
                  <w:pPr>
                    <w:pStyle w:val="ListParagraph"/>
                    <w:ind w:left="0"/>
                    <w:jc w:val="center"/>
                    <w:rPr>
                      <w:b/>
                    </w:rPr>
                  </w:pPr>
                  <w:r w:rsidRPr="00297944">
                    <w:rPr>
                      <w:b/>
                    </w:rPr>
                    <w:t>Initial Outlay (Rs.)</w:t>
                  </w:r>
                </w:p>
              </w:tc>
              <w:tc>
                <w:tcPr>
                  <w:tcW w:w="3948" w:type="dxa"/>
                  <w:gridSpan w:val="3"/>
                </w:tcPr>
                <w:p w:rsidR="00E522CA" w:rsidRPr="00297944" w:rsidRDefault="00E522CA" w:rsidP="00D15ABB">
                  <w:pPr>
                    <w:pStyle w:val="ListParagraph"/>
                    <w:ind w:left="0"/>
                    <w:jc w:val="center"/>
                    <w:rPr>
                      <w:b/>
                    </w:rPr>
                  </w:pPr>
                  <w:r w:rsidRPr="00297944">
                    <w:rPr>
                      <w:b/>
                    </w:rPr>
                    <w:t>Year-end Cash Inflows</w:t>
                  </w:r>
                </w:p>
              </w:tc>
            </w:tr>
            <w:tr w:rsidR="00E522CA" w:rsidTr="00D15ABB">
              <w:tc>
                <w:tcPr>
                  <w:tcW w:w="1387" w:type="dxa"/>
                  <w:vMerge/>
                </w:tcPr>
                <w:p w:rsidR="00E522CA" w:rsidRPr="00297944" w:rsidRDefault="00E522CA" w:rsidP="00D15ABB">
                  <w:pPr>
                    <w:pStyle w:val="ListParagraph"/>
                    <w:ind w:left="0"/>
                    <w:jc w:val="center"/>
                    <w:rPr>
                      <w:b/>
                    </w:rPr>
                  </w:pPr>
                </w:p>
              </w:tc>
              <w:tc>
                <w:tcPr>
                  <w:tcW w:w="1244" w:type="dxa"/>
                  <w:vMerge/>
                </w:tcPr>
                <w:p w:rsidR="00E522CA" w:rsidRPr="00297944" w:rsidRDefault="00E522CA" w:rsidP="00D15ABB">
                  <w:pPr>
                    <w:pStyle w:val="ListParagraph"/>
                    <w:ind w:left="0"/>
                    <w:jc w:val="center"/>
                    <w:rPr>
                      <w:b/>
                    </w:rPr>
                  </w:pPr>
                </w:p>
              </w:tc>
              <w:tc>
                <w:tcPr>
                  <w:tcW w:w="1316" w:type="dxa"/>
                </w:tcPr>
                <w:p w:rsidR="00E522CA" w:rsidRPr="00297944" w:rsidRDefault="00E522CA" w:rsidP="00D15ABB">
                  <w:pPr>
                    <w:pStyle w:val="ListParagraph"/>
                    <w:ind w:left="0"/>
                    <w:jc w:val="center"/>
                    <w:rPr>
                      <w:b/>
                    </w:rPr>
                  </w:pPr>
                  <w:r w:rsidRPr="00297944">
                    <w:rPr>
                      <w:b/>
                    </w:rPr>
                    <w:t>Year 1 (Rs.)</w:t>
                  </w:r>
                </w:p>
              </w:tc>
              <w:tc>
                <w:tcPr>
                  <w:tcW w:w="1316" w:type="dxa"/>
                </w:tcPr>
                <w:p w:rsidR="00E522CA" w:rsidRPr="00297944" w:rsidRDefault="00E522CA" w:rsidP="00D15ABB">
                  <w:pPr>
                    <w:pStyle w:val="ListParagraph"/>
                    <w:ind w:left="0"/>
                    <w:jc w:val="center"/>
                    <w:rPr>
                      <w:b/>
                    </w:rPr>
                  </w:pPr>
                  <w:r w:rsidRPr="00297944">
                    <w:rPr>
                      <w:b/>
                    </w:rPr>
                    <w:t>Year 2 (Rs.)</w:t>
                  </w:r>
                </w:p>
              </w:tc>
              <w:tc>
                <w:tcPr>
                  <w:tcW w:w="1316" w:type="dxa"/>
                </w:tcPr>
                <w:p w:rsidR="00E522CA" w:rsidRPr="00297944" w:rsidRDefault="00E522CA" w:rsidP="00D15ABB">
                  <w:pPr>
                    <w:pStyle w:val="ListParagraph"/>
                    <w:ind w:left="0"/>
                    <w:jc w:val="center"/>
                    <w:rPr>
                      <w:b/>
                    </w:rPr>
                  </w:pPr>
                  <w:r w:rsidRPr="00297944">
                    <w:rPr>
                      <w:b/>
                    </w:rPr>
                    <w:t>Year 3 (Rs.)</w:t>
                  </w:r>
                </w:p>
              </w:tc>
            </w:tr>
            <w:tr w:rsidR="00E522CA" w:rsidTr="00D15ABB">
              <w:tc>
                <w:tcPr>
                  <w:tcW w:w="1387" w:type="dxa"/>
                </w:tcPr>
                <w:p w:rsidR="00E522CA" w:rsidRDefault="00E522CA" w:rsidP="00D15ABB">
                  <w:pPr>
                    <w:pStyle w:val="ListParagraph"/>
                    <w:ind w:left="0"/>
                    <w:jc w:val="center"/>
                  </w:pPr>
                  <w:r>
                    <w:t>A</w:t>
                  </w:r>
                </w:p>
              </w:tc>
              <w:tc>
                <w:tcPr>
                  <w:tcW w:w="1244" w:type="dxa"/>
                </w:tcPr>
                <w:p w:rsidR="00E522CA" w:rsidRDefault="00E522CA" w:rsidP="00D15ABB">
                  <w:pPr>
                    <w:pStyle w:val="ListParagraph"/>
                    <w:ind w:left="0"/>
                    <w:jc w:val="center"/>
                  </w:pPr>
                  <w:r>
                    <w:t>2,00,000</w:t>
                  </w:r>
                </w:p>
              </w:tc>
              <w:tc>
                <w:tcPr>
                  <w:tcW w:w="1316" w:type="dxa"/>
                </w:tcPr>
                <w:p w:rsidR="00E522CA" w:rsidRDefault="00E522CA" w:rsidP="00D15ABB">
                  <w:pPr>
                    <w:pStyle w:val="ListParagraph"/>
                    <w:ind w:left="0"/>
                    <w:jc w:val="center"/>
                  </w:pPr>
                  <w:r>
                    <w:t>2,00,000</w:t>
                  </w:r>
                </w:p>
              </w:tc>
              <w:tc>
                <w:tcPr>
                  <w:tcW w:w="1316" w:type="dxa"/>
                </w:tcPr>
                <w:p w:rsidR="00E522CA" w:rsidRDefault="00E522CA" w:rsidP="00D15ABB">
                  <w:pPr>
                    <w:pStyle w:val="ListParagraph"/>
                    <w:ind w:left="0"/>
                    <w:jc w:val="center"/>
                  </w:pPr>
                  <w:r>
                    <w:t>NIL</w:t>
                  </w:r>
                </w:p>
              </w:tc>
              <w:tc>
                <w:tcPr>
                  <w:tcW w:w="1316" w:type="dxa"/>
                </w:tcPr>
                <w:p w:rsidR="00E522CA" w:rsidRDefault="00E522CA" w:rsidP="00D15ABB">
                  <w:pPr>
                    <w:pStyle w:val="ListParagraph"/>
                    <w:ind w:left="0"/>
                    <w:jc w:val="center"/>
                  </w:pPr>
                  <w:r>
                    <w:t>NIL</w:t>
                  </w:r>
                </w:p>
              </w:tc>
            </w:tr>
            <w:tr w:rsidR="00E522CA" w:rsidTr="00D15ABB">
              <w:tc>
                <w:tcPr>
                  <w:tcW w:w="1387" w:type="dxa"/>
                </w:tcPr>
                <w:p w:rsidR="00E522CA" w:rsidRDefault="00E522CA" w:rsidP="00D15ABB">
                  <w:pPr>
                    <w:pStyle w:val="ListParagraph"/>
                    <w:ind w:left="0"/>
                    <w:jc w:val="center"/>
                  </w:pPr>
                  <w:r>
                    <w:t>B</w:t>
                  </w:r>
                </w:p>
              </w:tc>
              <w:tc>
                <w:tcPr>
                  <w:tcW w:w="1244" w:type="dxa"/>
                </w:tcPr>
                <w:p w:rsidR="00E522CA" w:rsidRDefault="00E522CA" w:rsidP="00D15ABB">
                  <w:pPr>
                    <w:pStyle w:val="ListParagraph"/>
                    <w:ind w:left="0"/>
                    <w:jc w:val="center"/>
                  </w:pPr>
                  <w:r>
                    <w:t>2,00,000</w:t>
                  </w:r>
                </w:p>
              </w:tc>
              <w:tc>
                <w:tcPr>
                  <w:tcW w:w="1316" w:type="dxa"/>
                </w:tcPr>
                <w:p w:rsidR="00E522CA" w:rsidRDefault="00E522CA" w:rsidP="00D15ABB">
                  <w:pPr>
                    <w:pStyle w:val="ListParagraph"/>
                    <w:ind w:left="0"/>
                    <w:jc w:val="center"/>
                  </w:pPr>
                  <w:r>
                    <w:t>1,00,000</w:t>
                  </w:r>
                </w:p>
              </w:tc>
              <w:tc>
                <w:tcPr>
                  <w:tcW w:w="1316" w:type="dxa"/>
                </w:tcPr>
                <w:p w:rsidR="00E522CA" w:rsidRDefault="00E522CA" w:rsidP="00D15ABB">
                  <w:pPr>
                    <w:pStyle w:val="ListParagraph"/>
                    <w:ind w:left="0"/>
                    <w:jc w:val="center"/>
                  </w:pPr>
                  <w:r>
                    <w:t>1,00,000</w:t>
                  </w:r>
                </w:p>
              </w:tc>
              <w:tc>
                <w:tcPr>
                  <w:tcW w:w="1316" w:type="dxa"/>
                </w:tcPr>
                <w:p w:rsidR="00E522CA" w:rsidRDefault="00E522CA" w:rsidP="00D15ABB">
                  <w:pPr>
                    <w:pStyle w:val="ListParagraph"/>
                    <w:ind w:left="0"/>
                    <w:jc w:val="center"/>
                  </w:pPr>
                  <w:r>
                    <w:t>1,00,000</w:t>
                  </w:r>
                </w:p>
              </w:tc>
            </w:tr>
            <w:tr w:rsidR="00E522CA" w:rsidTr="00D15ABB">
              <w:tc>
                <w:tcPr>
                  <w:tcW w:w="1387" w:type="dxa"/>
                </w:tcPr>
                <w:p w:rsidR="00E522CA" w:rsidRDefault="00E522CA" w:rsidP="00D15ABB">
                  <w:pPr>
                    <w:pStyle w:val="ListParagraph"/>
                    <w:ind w:left="0"/>
                    <w:jc w:val="center"/>
                  </w:pPr>
                  <w:r>
                    <w:t>C</w:t>
                  </w:r>
                </w:p>
              </w:tc>
              <w:tc>
                <w:tcPr>
                  <w:tcW w:w="1244" w:type="dxa"/>
                </w:tcPr>
                <w:p w:rsidR="00E522CA" w:rsidRDefault="00E522CA" w:rsidP="00D15ABB">
                  <w:pPr>
                    <w:pStyle w:val="ListParagraph"/>
                    <w:ind w:left="0"/>
                    <w:jc w:val="center"/>
                  </w:pPr>
                  <w:r>
                    <w:t>2,00,000</w:t>
                  </w:r>
                </w:p>
              </w:tc>
              <w:tc>
                <w:tcPr>
                  <w:tcW w:w="1316" w:type="dxa"/>
                </w:tcPr>
                <w:p w:rsidR="00E522CA" w:rsidRDefault="00E522CA" w:rsidP="00D15ABB">
                  <w:pPr>
                    <w:pStyle w:val="ListParagraph"/>
                    <w:ind w:left="0"/>
                    <w:jc w:val="center"/>
                  </w:pPr>
                  <w:r>
                    <w:t>20,000</w:t>
                  </w:r>
                </w:p>
              </w:tc>
              <w:tc>
                <w:tcPr>
                  <w:tcW w:w="1316" w:type="dxa"/>
                </w:tcPr>
                <w:p w:rsidR="00E522CA" w:rsidRDefault="00E522CA" w:rsidP="00D15ABB">
                  <w:pPr>
                    <w:pStyle w:val="ListParagraph"/>
                    <w:ind w:left="0"/>
                    <w:jc w:val="center"/>
                  </w:pPr>
                  <w:r>
                    <w:t>1,00,000</w:t>
                  </w:r>
                </w:p>
              </w:tc>
              <w:tc>
                <w:tcPr>
                  <w:tcW w:w="1316" w:type="dxa"/>
                </w:tcPr>
                <w:p w:rsidR="00E522CA" w:rsidRDefault="00E522CA" w:rsidP="00D15ABB">
                  <w:pPr>
                    <w:pStyle w:val="ListParagraph"/>
                    <w:ind w:left="0"/>
                    <w:jc w:val="center"/>
                  </w:pPr>
                  <w:r>
                    <w:t>3,00,000</w:t>
                  </w:r>
                </w:p>
              </w:tc>
            </w:tr>
            <w:tr w:rsidR="00E522CA" w:rsidTr="00D15ABB">
              <w:tc>
                <w:tcPr>
                  <w:tcW w:w="1387" w:type="dxa"/>
                </w:tcPr>
                <w:p w:rsidR="00E522CA" w:rsidRDefault="00E522CA" w:rsidP="00D15ABB">
                  <w:pPr>
                    <w:pStyle w:val="ListParagraph"/>
                    <w:ind w:left="0"/>
                    <w:jc w:val="center"/>
                  </w:pPr>
                  <w:r>
                    <w:t>D</w:t>
                  </w:r>
                </w:p>
              </w:tc>
              <w:tc>
                <w:tcPr>
                  <w:tcW w:w="1244" w:type="dxa"/>
                </w:tcPr>
                <w:p w:rsidR="00E522CA" w:rsidRDefault="00E522CA" w:rsidP="00D15ABB">
                  <w:pPr>
                    <w:pStyle w:val="ListParagraph"/>
                    <w:ind w:left="0"/>
                    <w:jc w:val="center"/>
                  </w:pPr>
                  <w:r>
                    <w:t>2,00,000</w:t>
                  </w:r>
                </w:p>
              </w:tc>
              <w:tc>
                <w:tcPr>
                  <w:tcW w:w="1316" w:type="dxa"/>
                </w:tcPr>
                <w:p w:rsidR="00E522CA" w:rsidRDefault="00E522CA" w:rsidP="00D15ABB">
                  <w:pPr>
                    <w:pStyle w:val="ListParagraph"/>
                    <w:ind w:left="0"/>
                    <w:jc w:val="center"/>
                  </w:pPr>
                  <w:r>
                    <w:t>2,00,000</w:t>
                  </w:r>
                </w:p>
              </w:tc>
              <w:tc>
                <w:tcPr>
                  <w:tcW w:w="1316" w:type="dxa"/>
                </w:tcPr>
                <w:p w:rsidR="00E522CA" w:rsidRDefault="00E522CA" w:rsidP="00D15ABB">
                  <w:pPr>
                    <w:pStyle w:val="ListParagraph"/>
                    <w:ind w:left="0"/>
                    <w:jc w:val="center"/>
                  </w:pPr>
                  <w:r>
                    <w:t>20,000</w:t>
                  </w:r>
                </w:p>
              </w:tc>
              <w:tc>
                <w:tcPr>
                  <w:tcW w:w="1316" w:type="dxa"/>
                </w:tcPr>
                <w:p w:rsidR="00E522CA" w:rsidRDefault="00E522CA" w:rsidP="00D15ABB">
                  <w:pPr>
                    <w:pStyle w:val="ListParagraph"/>
                    <w:ind w:left="0"/>
                    <w:jc w:val="center"/>
                  </w:pPr>
                  <w:r>
                    <w:t>20,000</w:t>
                  </w:r>
                </w:p>
              </w:tc>
            </w:tr>
            <w:tr w:rsidR="00E522CA" w:rsidTr="00D15ABB">
              <w:tc>
                <w:tcPr>
                  <w:tcW w:w="1387" w:type="dxa"/>
                </w:tcPr>
                <w:p w:rsidR="00E522CA" w:rsidRDefault="00E522CA" w:rsidP="00D15ABB">
                  <w:pPr>
                    <w:pStyle w:val="ListParagraph"/>
                    <w:ind w:left="0"/>
                    <w:jc w:val="center"/>
                  </w:pPr>
                  <w:r>
                    <w:t>E</w:t>
                  </w:r>
                </w:p>
              </w:tc>
              <w:tc>
                <w:tcPr>
                  <w:tcW w:w="1244" w:type="dxa"/>
                </w:tcPr>
                <w:p w:rsidR="00E522CA" w:rsidRDefault="00E522CA" w:rsidP="00D15ABB">
                  <w:pPr>
                    <w:pStyle w:val="ListParagraph"/>
                    <w:ind w:left="0"/>
                    <w:jc w:val="center"/>
                  </w:pPr>
                  <w:r>
                    <w:t>2,00,000</w:t>
                  </w:r>
                </w:p>
              </w:tc>
              <w:tc>
                <w:tcPr>
                  <w:tcW w:w="1316" w:type="dxa"/>
                </w:tcPr>
                <w:p w:rsidR="00E522CA" w:rsidRDefault="00E522CA" w:rsidP="00D15ABB">
                  <w:pPr>
                    <w:pStyle w:val="ListParagraph"/>
                    <w:ind w:left="0"/>
                    <w:jc w:val="center"/>
                  </w:pPr>
                  <w:r>
                    <w:t>1,40,000</w:t>
                  </w:r>
                </w:p>
              </w:tc>
              <w:tc>
                <w:tcPr>
                  <w:tcW w:w="1316" w:type="dxa"/>
                </w:tcPr>
                <w:p w:rsidR="00E522CA" w:rsidRDefault="00E522CA" w:rsidP="00D15ABB">
                  <w:pPr>
                    <w:pStyle w:val="ListParagraph"/>
                    <w:ind w:left="0"/>
                    <w:jc w:val="center"/>
                  </w:pPr>
                  <w:r>
                    <w:t>60,000</w:t>
                  </w:r>
                </w:p>
              </w:tc>
              <w:tc>
                <w:tcPr>
                  <w:tcW w:w="1316" w:type="dxa"/>
                </w:tcPr>
                <w:p w:rsidR="00E522CA" w:rsidRDefault="00E522CA" w:rsidP="00D15ABB">
                  <w:pPr>
                    <w:pStyle w:val="ListParagraph"/>
                    <w:ind w:left="0"/>
                    <w:jc w:val="center"/>
                  </w:pPr>
                  <w:r>
                    <w:t>1,00,000</w:t>
                  </w:r>
                </w:p>
              </w:tc>
            </w:tr>
            <w:tr w:rsidR="00E522CA" w:rsidTr="00D15ABB">
              <w:tc>
                <w:tcPr>
                  <w:tcW w:w="1387" w:type="dxa"/>
                </w:tcPr>
                <w:p w:rsidR="00E522CA" w:rsidRDefault="00E522CA" w:rsidP="00D15ABB">
                  <w:pPr>
                    <w:pStyle w:val="ListParagraph"/>
                    <w:ind w:left="0"/>
                    <w:jc w:val="center"/>
                  </w:pPr>
                  <w:r>
                    <w:t>F</w:t>
                  </w:r>
                </w:p>
              </w:tc>
              <w:tc>
                <w:tcPr>
                  <w:tcW w:w="1244" w:type="dxa"/>
                </w:tcPr>
                <w:p w:rsidR="00E522CA" w:rsidRDefault="00E522CA" w:rsidP="00D15ABB">
                  <w:pPr>
                    <w:pStyle w:val="ListParagraph"/>
                    <w:ind w:left="0"/>
                    <w:jc w:val="center"/>
                  </w:pPr>
                  <w:r>
                    <w:t>2,00,000</w:t>
                  </w:r>
                </w:p>
              </w:tc>
              <w:tc>
                <w:tcPr>
                  <w:tcW w:w="1316" w:type="dxa"/>
                </w:tcPr>
                <w:p w:rsidR="00E522CA" w:rsidRDefault="00E522CA" w:rsidP="00D15ABB">
                  <w:pPr>
                    <w:pStyle w:val="ListParagraph"/>
                    <w:ind w:left="0"/>
                    <w:jc w:val="center"/>
                  </w:pPr>
                  <w:r>
                    <w:t>1,60,000</w:t>
                  </w:r>
                </w:p>
              </w:tc>
              <w:tc>
                <w:tcPr>
                  <w:tcW w:w="1316" w:type="dxa"/>
                </w:tcPr>
                <w:p w:rsidR="00E522CA" w:rsidRDefault="00E522CA" w:rsidP="00D15ABB">
                  <w:pPr>
                    <w:pStyle w:val="ListParagraph"/>
                    <w:ind w:left="0"/>
                    <w:jc w:val="center"/>
                  </w:pPr>
                  <w:r>
                    <w:t>1,60,000</w:t>
                  </w:r>
                </w:p>
              </w:tc>
              <w:tc>
                <w:tcPr>
                  <w:tcW w:w="1316" w:type="dxa"/>
                </w:tcPr>
                <w:p w:rsidR="00E522CA" w:rsidRDefault="00E522CA" w:rsidP="00D15ABB">
                  <w:pPr>
                    <w:pStyle w:val="ListParagraph"/>
                    <w:ind w:left="0"/>
                    <w:jc w:val="center"/>
                  </w:pPr>
                  <w:r>
                    <w:t>80,000</w:t>
                  </w:r>
                </w:p>
              </w:tc>
            </w:tr>
          </w:tbl>
          <w:p w:rsidR="00376156" w:rsidRDefault="00376156" w:rsidP="00D15ABB">
            <w:pPr>
              <w:pStyle w:val="ListParagraph"/>
              <w:ind w:left="-48"/>
              <w:jc w:val="both"/>
            </w:pPr>
          </w:p>
          <w:p w:rsidR="00E522CA" w:rsidRDefault="00E522CA" w:rsidP="00D15ABB">
            <w:pPr>
              <w:pStyle w:val="ListParagraph"/>
              <w:ind w:left="-48"/>
              <w:jc w:val="both"/>
            </w:pPr>
            <w:r>
              <w:t>Rank the investments deriving the Net Present Value (NPV) using a discount rate of 10 per cent and state your views.</w:t>
            </w:r>
          </w:p>
          <w:p w:rsidR="00376156" w:rsidRDefault="00376156" w:rsidP="00D15ABB">
            <w:pPr>
              <w:pStyle w:val="ListParagraph"/>
              <w:ind w:left="-48"/>
              <w:jc w:val="both"/>
            </w:pPr>
          </w:p>
          <w:tbl>
            <w:tblPr>
              <w:tblStyle w:val="TableGrid"/>
              <w:tblW w:w="0" w:type="auto"/>
              <w:jc w:val="center"/>
              <w:tblLayout w:type="fixed"/>
              <w:tblLook w:val="04A0"/>
            </w:tblPr>
            <w:tblGrid>
              <w:gridCol w:w="2193"/>
              <w:gridCol w:w="814"/>
              <w:gridCol w:w="810"/>
              <w:gridCol w:w="810"/>
            </w:tblGrid>
            <w:tr w:rsidR="00E522CA" w:rsidTr="00376156">
              <w:trPr>
                <w:jc w:val="center"/>
              </w:trPr>
              <w:tc>
                <w:tcPr>
                  <w:tcW w:w="2193" w:type="dxa"/>
                </w:tcPr>
                <w:p w:rsidR="00E522CA" w:rsidRPr="009C66A0" w:rsidRDefault="00E522CA" w:rsidP="00D15ABB">
                  <w:pPr>
                    <w:pStyle w:val="ListParagraph"/>
                    <w:ind w:left="0"/>
                    <w:jc w:val="center"/>
                    <w:rPr>
                      <w:b/>
                    </w:rPr>
                  </w:pPr>
                  <w:r w:rsidRPr="009C66A0">
                    <w:rPr>
                      <w:b/>
                    </w:rPr>
                    <w:t>Year</w:t>
                  </w:r>
                </w:p>
              </w:tc>
              <w:tc>
                <w:tcPr>
                  <w:tcW w:w="814" w:type="dxa"/>
                </w:tcPr>
                <w:p w:rsidR="00E522CA" w:rsidRDefault="00E522CA" w:rsidP="00D15ABB">
                  <w:pPr>
                    <w:pStyle w:val="ListParagraph"/>
                    <w:ind w:left="0"/>
                    <w:jc w:val="center"/>
                  </w:pPr>
                  <w:r>
                    <w:t>1</w:t>
                  </w:r>
                </w:p>
              </w:tc>
              <w:tc>
                <w:tcPr>
                  <w:tcW w:w="810" w:type="dxa"/>
                </w:tcPr>
                <w:p w:rsidR="00E522CA" w:rsidRDefault="00E522CA" w:rsidP="00D15ABB">
                  <w:pPr>
                    <w:pStyle w:val="ListParagraph"/>
                    <w:ind w:left="0"/>
                    <w:jc w:val="center"/>
                  </w:pPr>
                  <w:r>
                    <w:t>2</w:t>
                  </w:r>
                </w:p>
              </w:tc>
              <w:tc>
                <w:tcPr>
                  <w:tcW w:w="810" w:type="dxa"/>
                </w:tcPr>
                <w:p w:rsidR="00E522CA" w:rsidRDefault="00E522CA" w:rsidP="00D15ABB">
                  <w:pPr>
                    <w:pStyle w:val="ListParagraph"/>
                    <w:ind w:left="0"/>
                    <w:jc w:val="center"/>
                  </w:pPr>
                  <w:r>
                    <w:t>3</w:t>
                  </w:r>
                </w:p>
              </w:tc>
            </w:tr>
            <w:tr w:rsidR="00E522CA" w:rsidTr="00376156">
              <w:trPr>
                <w:jc w:val="center"/>
              </w:trPr>
              <w:tc>
                <w:tcPr>
                  <w:tcW w:w="2193" w:type="dxa"/>
                </w:tcPr>
                <w:p w:rsidR="00E522CA" w:rsidRPr="009C66A0" w:rsidRDefault="00E522CA" w:rsidP="00D15ABB">
                  <w:pPr>
                    <w:pStyle w:val="ListParagraph"/>
                    <w:ind w:left="0"/>
                    <w:jc w:val="center"/>
                    <w:rPr>
                      <w:b/>
                    </w:rPr>
                  </w:pPr>
                  <w:r w:rsidRPr="009C66A0">
                    <w:rPr>
                      <w:b/>
                    </w:rPr>
                    <w:t>P.V. factor @ 10%</w:t>
                  </w:r>
                </w:p>
              </w:tc>
              <w:tc>
                <w:tcPr>
                  <w:tcW w:w="814" w:type="dxa"/>
                </w:tcPr>
                <w:p w:rsidR="00E522CA" w:rsidRDefault="00E522CA" w:rsidP="00D15ABB">
                  <w:pPr>
                    <w:pStyle w:val="ListParagraph"/>
                    <w:ind w:left="0"/>
                    <w:jc w:val="center"/>
                  </w:pPr>
                  <w:r>
                    <w:t>0.909</w:t>
                  </w:r>
                </w:p>
              </w:tc>
              <w:tc>
                <w:tcPr>
                  <w:tcW w:w="810" w:type="dxa"/>
                </w:tcPr>
                <w:p w:rsidR="00E522CA" w:rsidRDefault="00E522CA" w:rsidP="00D15ABB">
                  <w:pPr>
                    <w:pStyle w:val="ListParagraph"/>
                    <w:ind w:left="0"/>
                    <w:jc w:val="center"/>
                  </w:pPr>
                  <w:r>
                    <w:t>0.826</w:t>
                  </w:r>
                </w:p>
              </w:tc>
              <w:tc>
                <w:tcPr>
                  <w:tcW w:w="810" w:type="dxa"/>
                </w:tcPr>
                <w:p w:rsidR="00E522CA" w:rsidRDefault="00E522CA" w:rsidP="00D15ABB">
                  <w:pPr>
                    <w:pStyle w:val="ListParagraph"/>
                    <w:ind w:left="0"/>
                    <w:jc w:val="center"/>
                  </w:pPr>
                  <w:r>
                    <w:t>0.751</w:t>
                  </w:r>
                </w:p>
              </w:tc>
            </w:tr>
          </w:tbl>
          <w:p w:rsidR="00E522CA" w:rsidRPr="00EF5853" w:rsidRDefault="00E522CA" w:rsidP="00D15ABB">
            <w:pPr>
              <w:pStyle w:val="ListParagraph"/>
              <w:ind w:left="-48"/>
              <w:jc w:val="both"/>
            </w:pPr>
          </w:p>
        </w:tc>
        <w:tc>
          <w:tcPr>
            <w:tcW w:w="1170" w:type="dxa"/>
            <w:gridSpan w:val="2"/>
            <w:shd w:val="clear" w:color="auto" w:fill="auto"/>
          </w:tcPr>
          <w:p w:rsidR="00E522CA" w:rsidRPr="00875196" w:rsidRDefault="00E522CA" w:rsidP="00D15ABB">
            <w:pPr>
              <w:jc w:val="center"/>
              <w:rPr>
                <w:sz w:val="22"/>
                <w:szCs w:val="22"/>
              </w:rPr>
            </w:pPr>
            <w:r>
              <w:rPr>
                <w:sz w:val="22"/>
                <w:szCs w:val="22"/>
              </w:rPr>
              <w:t>CO2</w:t>
            </w:r>
          </w:p>
        </w:tc>
        <w:tc>
          <w:tcPr>
            <w:tcW w:w="950" w:type="dxa"/>
            <w:shd w:val="clear" w:color="auto" w:fill="auto"/>
          </w:tcPr>
          <w:p w:rsidR="00E522CA" w:rsidRPr="005814FF" w:rsidRDefault="00E522CA" w:rsidP="00D15ABB">
            <w:pPr>
              <w:jc w:val="center"/>
            </w:pPr>
            <w:r>
              <w:t>20</w:t>
            </w:r>
          </w:p>
        </w:tc>
      </w:tr>
      <w:tr w:rsidR="008C7BA2" w:rsidRPr="00EF5853" w:rsidTr="008C7BA2">
        <w:trPr>
          <w:trHeight w:val="90"/>
        </w:trPr>
        <w:tc>
          <w:tcPr>
            <w:tcW w:w="10580" w:type="dxa"/>
            <w:gridSpan w:val="6"/>
            <w:shd w:val="clear" w:color="auto" w:fill="auto"/>
          </w:tcPr>
          <w:p w:rsidR="008C7BA2" w:rsidRPr="0046135C" w:rsidRDefault="008C7BA2" w:rsidP="008C7BA2">
            <w:pPr>
              <w:jc w:val="center"/>
              <w:rPr>
                <w:b/>
              </w:rPr>
            </w:pPr>
            <w:r w:rsidRPr="0046135C">
              <w:rPr>
                <w:b/>
              </w:rPr>
              <w:t>(OR)</w:t>
            </w:r>
          </w:p>
        </w:tc>
      </w:tr>
      <w:tr w:rsidR="00C16A18" w:rsidRPr="00EF5853" w:rsidTr="0046135C">
        <w:trPr>
          <w:trHeight w:val="90"/>
        </w:trPr>
        <w:tc>
          <w:tcPr>
            <w:tcW w:w="810" w:type="dxa"/>
            <w:shd w:val="clear" w:color="auto" w:fill="auto"/>
          </w:tcPr>
          <w:p w:rsidR="00C16A18" w:rsidRPr="00EF5853" w:rsidRDefault="00C16A18" w:rsidP="008C7BA2">
            <w:pPr>
              <w:jc w:val="center"/>
            </w:pPr>
            <w:r w:rsidRPr="00EF5853">
              <w:lastRenderedPageBreak/>
              <w:t>4.</w:t>
            </w:r>
          </w:p>
        </w:tc>
        <w:tc>
          <w:tcPr>
            <w:tcW w:w="840" w:type="dxa"/>
            <w:shd w:val="clear" w:color="auto" w:fill="auto"/>
          </w:tcPr>
          <w:p w:rsidR="00C16A18" w:rsidRPr="00EF5853" w:rsidRDefault="00C16A18" w:rsidP="008C7BA2">
            <w:pPr>
              <w:jc w:val="center"/>
            </w:pPr>
          </w:p>
        </w:tc>
        <w:tc>
          <w:tcPr>
            <w:tcW w:w="7080" w:type="dxa"/>
            <w:gridSpan w:val="2"/>
            <w:shd w:val="clear" w:color="auto" w:fill="auto"/>
          </w:tcPr>
          <w:p w:rsidR="00C16A18" w:rsidRDefault="00C16A18" w:rsidP="00D15ABB">
            <w:pPr>
              <w:jc w:val="both"/>
            </w:pPr>
            <w:r>
              <w:t>The following is the capital structure of Yellow Ltd.</w:t>
            </w:r>
          </w:p>
          <w:p w:rsidR="00376156" w:rsidRDefault="00376156" w:rsidP="00D15AB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57"/>
              <w:gridCol w:w="1462"/>
            </w:tblGrid>
            <w:tr w:rsidR="00C16A18" w:rsidTr="00D15ABB">
              <w:tc>
                <w:tcPr>
                  <w:tcW w:w="5257" w:type="dxa"/>
                </w:tcPr>
                <w:p w:rsidR="00C16A18" w:rsidRDefault="00C16A18" w:rsidP="00D15ABB">
                  <w:pPr>
                    <w:jc w:val="both"/>
                  </w:pPr>
                  <w:r>
                    <w:t>Equity Share Capital 30,000 shares of Rs. 100 each</w:t>
                  </w:r>
                </w:p>
              </w:tc>
              <w:tc>
                <w:tcPr>
                  <w:tcW w:w="1462" w:type="dxa"/>
                </w:tcPr>
                <w:p w:rsidR="00C16A18" w:rsidRDefault="00C16A18" w:rsidP="00D15ABB">
                  <w:pPr>
                    <w:jc w:val="right"/>
                  </w:pPr>
                  <w:r>
                    <w:t>Rs. 30,00,000</w:t>
                  </w:r>
                </w:p>
              </w:tc>
            </w:tr>
            <w:tr w:rsidR="00C16A18" w:rsidTr="00D15ABB">
              <w:tc>
                <w:tcPr>
                  <w:tcW w:w="5257" w:type="dxa"/>
                </w:tcPr>
                <w:p w:rsidR="00C16A18" w:rsidRDefault="00C16A18" w:rsidP="00D15ABB">
                  <w:pPr>
                    <w:jc w:val="both"/>
                  </w:pPr>
                  <w:r>
                    <w:t xml:space="preserve">10% Preference </w:t>
                  </w:r>
                  <w:proofErr w:type="spellStart"/>
                  <w:r>
                    <w:t>shates</w:t>
                  </w:r>
                  <w:proofErr w:type="spellEnd"/>
                  <w:r>
                    <w:t xml:space="preserve"> of Rs. 100 each</w:t>
                  </w:r>
                </w:p>
              </w:tc>
              <w:tc>
                <w:tcPr>
                  <w:tcW w:w="1462" w:type="dxa"/>
                </w:tcPr>
                <w:p w:rsidR="00C16A18" w:rsidRDefault="00C16A18" w:rsidP="00D15ABB">
                  <w:pPr>
                    <w:jc w:val="right"/>
                  </w:pPr>
                  <w:r>
                    <w:t>12,00,000</w:t>
                  </w:r>
                </w:p>
              </w:tc>
            </w:tr>
            <w:tr w:rsidR="00C16A18" w:rsidTr="00D15ABB">
              <w:tc>
                <w:tcPr>
                  <w:tcW w:w="5257" w:type="dxa"/>
                </w:tcPr>
                <w:p w:rsidR="00C16A18" w:rsidRDefault="00C16A18" w:rsidP="00D15ABB">
                  <w:pPr>
                    <w:jc w:val="both"/>
                  </w:pPr>
                  <w:r>
                    <w:t>12% Debentures</w:t>
                  </w:r>
                </w:p>
              </w:tc>
              <w:tc>
                <w:tcPr>
                  <w:tcW w:w="1462" w:type="dxa"/>
                </w:tcPr>
                <w:p w:rsidR="00C16A18" w:rsidRDefault="00C16A18" w:rsidP="00D15ABB">
                  <w:pPr>
                    <w:jc w:val="right"/>
                  </w:pPr>
                  <w:r>
                    <w:t>18,00,000</w:t>
                  </w:r>
                </w:p>
              </w:tc>
            </w:tr>
            <w:tr w:rsidR="00C16A18" w:rsidTr="00D15ABB">
              <w:tc>
                <w:tcPr>
                  <w:tcW w:w="5257" w:type="dxa"/>
                </w:tcPr>
                <w:p w:rsidR="00C16A18" w:rsidRDefault="00C16A18" w:rsidP="00D15ABB">
                  <w:pPr>
                    <w:jc w:val="right"/>
                  </w:pPr>
                  <w:r>
                    <w:t>Total</w:t>
                  </w:r>
                </w:p>
              </w:tc>
              <w:tc>
                <w:tcPr>
                  <w:tcW w:w="1462" w:type="dxa"/>
                </w:tcPr>
                <w:p w:rsidR="00C16A18" w:rsidRDefault="00C16A18" w:rsidP="00D15ABB">
                  <w:pPr>
                    <w:jc w:val="right"/>
                  </w:pPr>
                  <w:r>
                    <w:t>60,00,000</w:t>
                  </w:r>
                </w:p>
              </w:tc>
            </w:tr>
          </w:tbl>
          <w:p w:rsidR="00C16A18" w:rsidRDefault="00C16A18" w:rsidP="00D15ABB">
            <w:pPr>
              <w:jc w:val="both"/>
            </w:pPr>
          </w:p>
          <w:p w:rsidR="00C16A18" w:rsidRDefault="00C16A18" w:rsidP="00D15ABB">
            <w:pPr>
              <w:jc w:val="both"/>
            </w:pPr>
            <w:r>
              <w:t>The market price of the company’s shares is Rs. 120. It is expected that the company will pay a dividend of Rs. 10 per share next year. The dividend growth rate is 7%. The company is in the 50% tax bracket.</w:t>
            </w:r>
          </w:p>
          <w:p w:rsidR="00376156" w:rsidRDefault="00376156" w:rsidP="00D15ABB">
            <w:pPr>
              <w:jc w:val="both"/>
            </w:pPr>
          </w:p>
          <w:p w:rsidR="00376156" w:rsidRDefault="00376156" w:rsidP="00376156">
            <w:pPr>
              <w:jc w:val="both"/>
            </w:pPr>
            <w:proofErr w:type="spellStart"/>
            <w:r>
              <w:t>i</w:t>
            </w:r>
            <w:proofErr w:type="spellEnd"/>
            <w:r>
              <w:t xml:space="preserve">) </w:t>
            </w:r>
            <w:r w:rsidR="00C16A18">
              <w:t>Compute the weighted average cost of capital based on the existing</w:t>
            </w:r>
          </w:p>
          <w:p w:rsidR="00C16A18" w:rsidRDefault="00376156" w:rsidP="00376156">
            <w:pPr>
              <w:jc w:val="both"/>
            </w:pPr>
            <w:r>
              <w:t xml:space="preserve">  </w:t>
            </w:r>
            <w:r w:rsidR="00C16A18">
              <w:t xml:space="preserve"> Capital Structure.</w:t>
            </w:r>
          </w:p>
          <w:p w:rsidR="00C16A18" w:rsidRDefault="00376156" w:rsidP="00376156">
            <w:pPr>
              <w:jc w:val="both"/>
            </w:pPr>
            <w:r>
              <w:t xml:space="preserve">ii) </w:t>
            </w:r>
            <w:r w:rsidR="00C16A18">
              <w:t xml:space="preserve">The company proposes to borrow Rs. 30 </w:t>
            </w:r>
            <w:proofErr w:type="spellStart"/>
            <w:r w:rsidR="00C16A18">
              <w:t>lakhs</w:t>
            </w:r>
            <w:proofErr w:type="spellEnd"/>
            <w:r w:rsidR="00C16A18">
              <w:t xml:space="preserve"> at 14% interest to finance its expansion plan. The financing plan is expected to an increase in dividend from Rs. 10 to Rs. 12 per share. However, the market price is expected to decline from Rs. 120 to Rs.110. Compute the Weighted Average Cost of Capital after the term loan is raised.</w:t>
            </w:r>
          </w:p>
          <w:p w:rsidR="00376156" w:rsidRPr="00EF5853" w:rsidRDefault="00376156" w:rsidP="00376156">
            <w:pPr>
              <w:jc w:val="both"/>
            </w:pPr>
          </w:p>
        </w:tc>
        <w:tc>
          <w:tcPr>
            <w:tcW w:w="900" w:type="dxa"/>
            <w:shd w:val="clear" w:color="auto" w:fill="auto"/>
          </w:tcPr>
          <w:p w:rsidR="00C16A18" w:rsidRPr="00875196" w:rsidRDefault="00C16A18" w:rsidP="00D15ABB">
            <w:pPr>
              <w:jc w:val="center"/>
              <w:rPr>
                <w:sz w:val="22"/>
                <w:szCs w:val="22"/>
              </w:rPr>
            </w:pPr>
            <w:r>
              <w:rPr>
                <w:sz w:val="22"/>
                <w:szCs w:val="22"/>
              </w:rPr>
              <w:t>CO2</w:t>
            </w:r>
          </w:p>
        </w:tc>
        <w:tc>
          <w:tcPr>
            <w:tcW w:w="950" w:type="dxa"/>
            <w:shd w:val="clear" w:color="auto" w:fill="auto"/>
          </w:tcPr>
          <w:p w:rsidR="00C16A18" w:rsidRPr="005814FF" w:rsidRDefault="00C16A18" w:rsidP="00D15ABB">
            <w:pPr>
              <w:jc w:val="center"/>
            </w:pPr>
            <w:r>
              <w:t>20</w:t>
            </w:r>
          </w:p>
        </w:tc>
      </w:tr>
      <w:tr w:rsidR="00D85619" w:rsidRPr="00EF5853" w:rsidTr="0046135C">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7080" w:type="dxa"/>
            <w:gridSpan w:val="2"/>
            <w:shd w:val="clear" w:color="auto" w:fill="auto"/>
          </w:tcPr>
          <w:p w:rsidR="00D85619" w:rsidRPr="00EF5853" w:rsidRDefault="00D85619" w:rsidP="00193F27"/>
        </w:tc>
        <w:tc>
          <w:tcPr>
            <w:tcW w:w="90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0B5E9F" w:rsidRPr="00EF5853" w:rsidTr="0046135C">
        <w:trPr>
          <w:trHeight w:val="90"/>
        </w:trPr>
        <w:tc>
          <w:tcPr>
            <w:tcW w:w="810" w:type="dxa"/>
            <w:shd w:val="clear" w:color="auto" w:fill="auto"/>
          </w:tcPr>
          <w:p w:rsidR="000B5E9F" w:rsidRPr="00EF5853" w:rsidRDefault="000B5E9F" w:rsidP="008C7BA2">
            <w:pPr>
              <w:jc w:val="center"/>
            </w:pPr>
            <w:r w:rsidRPr="00EF5853">
              <w:t>5.</w:t>
            </w:r>
          </w:p>
        </w:tc>
        <w:tc>
          <w:tcPr>
            <w:tcW w:w="840" w:type="dxa"/>
            <w:shd w:val="clear" w:color="auto" w:fill="auto"/>
          </w:tcPr>
          <w:p w:rsidR="000B5E9F" w:rsidRPr="00EF5853" w:rsidRDefault="000B5E9F" w:rsidP="008C7BA2">
            <w:pPr>
              <w:jc w:val="center"/>
            </w:pPr>
          </w:p>
        </w:tc>
        <w:tc>
          <w:tcPr>
            <w:tcW w:w="7080" w:type="dxa"/>
            <w:gridSpan w:val="2"/>
            <w:shd w:val="clear" w:color="auto" w:fill="auto"/>
          </w:tcPr>
          <w:p w:rsidR="000B5E9F" w:rsidRDefault="000B5E9F" w:rsidP="00D15ABB">
            <w:pPr>
              <w:jc w:val="both"/>
            </w:pPr>
            <w:r>
              <w:t xml:space="preserve">Y Ltd. is capitalized with Rs. 10 </w:t>
            </w:r>
            <w:proofErr w:type="spellStart"/>
            <w:r>
              <w:t>lakhs</w:t>
            </w:r>
            <w:proofErr w:type="spellEnd"/>
            <w:r>
              <w:t xml:space="preserve">, divided into 10,000 shares of Rs.100 each. The management desires to raise another Rs. 10 </w:t>
            </w:r>
            <w:proofErr w:type="spellStart"/>
            <w:r>
              <w:t>Lakh</w:t>
            </w:r>
            <w:proofErr w:type="spellEnd"/>
            <w:r>
              <w:t xml:space="preserve"> to finance an expansion plan. There are four alternatives.</w:t>
            </w:r>
          </w:p>
          <w:p w:rsidR="00376156" w:rsidRDefault="00376156" w:rsidP="00D15ABB">
            <w:pPr>
              <w:jc w:val="both"/>
            </w:pPr>
          </w:p>
          <w:p w:rsidR="000B5E9F" w:rsidRDefault="000B5E9F" w:rsidP="000B5E9F">
            <w:pPr>
              <w:pStyle w:val="ListParagraph"/>
              <w:numPr>
                <w:ilvl w:val="0"/>
                <w:numId w:val="6"/>
              </w:numPr>
              <w:jc w:val="both"/>
            </w:pPr>
            <w:r>
              <w:t>All equity shares</w:t>
            </w:r>
          </w:p>
          <w:p w:rsidR="000B5E9F" w:rsidRDefault="000B5E9F" w:rsidP="000B5E9F">
            <w:pPr>
              <w:pStyle w:val="ListParagraph"/>
              <w:numPr>
                <w:ilvl w:val="0"/>
                <w:numId w:val="6"/>
              </w:numPr>
              <w:jc w:val="both"/>
            </w:pPr>
            <w:r>
              <w:t xml:space="preserve">Equity shares for Rs.5 </w:t>
            </w:r>
            <w:proofErr w:type="spellStart"/>
            <w:r>
              <w:t>lakhs</w:t>
            </w:r>
            <w:proofErr w:type="spellEnd"/>
            <w:r>
              <w:t xml:space="preserve"> and 5% debentures for Rs. 5 </w:t>
            </w:r>
            <w:proofErr w:type="spellStart"/>
            <w:r>
              <w:t>lakhs</w:t>
            </w:r>
            <w:proofErr w:type="spellEnd"/>
            <w:r>
              <w:t>.</w:t>
            </w:r>
          </w:p>
          <w:p w:rsidR="000B5E9F" w:rsidRDefault="000B5E9F" w:rsidP="000B5E9F">
            <w:pPr>
              <w:pStyle w:val="ListParagraph"/>
              <w:numPr>
                <w:ilvl w:val="0"/>
                <w:numId w:val="6"/>
              </w:numPr>
              <w:jc w:val="both"/>
            </w:pPr>
            <w:r>
              <w:t>All debentures carrying 6%.</w:t>
            </w:r>
          </w:p>
          <w:p w:rsidR="00DC788B" w:rsidRDefault="000B5E9F" w:rsidP="000B5E9F">
            <w:pPr>
              <w:pStyle w:val="ListParagraph"/>
              <w:numPr>
                <w:ilvl w:val="0"/>
                <w:numId w:val="6"/>
              </w:numPr>
              <w:jc w:val="both"/>
            </w:pPr>
            <w:r>
              <w:t xml:space="preserve">Equity shares of Rs. 5,00,000 </w:t>
            </w:r>
            <w:proofErr w:type="spellStart"/>
            <w:r>
              <w:t>abd</w:t>
            </w:r>
            <w:proofErr w:type="spellEnd"/>
            <w:r>
              <w:t xml:space="preserve"> 5% preference shares of  </w:t>
            </w:r>
          </w:p>
          <w:p w:rsidR="000B5E9F" w:rsidRDefault="000B5E9F" w:rsidP="00DC788B">
            <w:pPr>
              <w:pStyle w:val="ListParagraph"/>
              <w:jc w:val="both"/>
            </w:pPr>
            <w:r>
              <w:t>Rs.5</w:t>
            </w:r>
            <w:proofErr w:type="gramStart"/>
            <w:r>
              <w:t>,00,000</w:t>
            </w:r>
            <w:proofErr w:type="gramEnd"/>
            <w:r>
              <w:t>.</w:t>
            </w:r>
          </w:p>
          <w:p w:rsidR="00376156" w:rsidRDefault="000B5E9F" w:rsidP="00376156">
            <w:pPr>
              <w:jc w:val="both"/>
            </w:pPr>
            <w:r>
              <w:t>You are required to calculate the earnings per share (EPS) under each of the above plans if the expected earnings before interest and taxes i</w:t>
            </w:r>
            <w:r w:rsidR="002F3836">
              <w:t>s</w:t>
            </w:r>
          </w:p>
          <w:p w:rsidR="000B5E9F" w:rsidRDefault="00376156" w:rsidP="00376156">
            <w:pPr>
              <w:jc w:val="both"/>
            </w:pPr>
            <w:r>
              <w:t xml:space="preserve">     </w:t>
            </w:r>
            <w:r w:rsidR="000B5E9F">
              <w:t xml:space="preserve"> (a) Rs. 1,20,000 </w:t>
            </w:r>
            <w:r>
              <w:t xml:space="preserve">                     </w:t>
            </w:r>
            <w:r w:rsidR="000B5E9F">
              <w:t>(b) Rs.2,40,000</w:t>
            </w:r>
          </w:p>
          <w:p w:rsidR="000B5E9F" w:rsidRDefault="00376156" w:rsidP="00376156">
            <w:pPr>
              <w:jc w:val="both"/>
            </w:pPr>
            <w:r>
              <w:t xml:space="preserve">      </w:t>
            </w:r>
            <w:r w:rsidR="000B5E9F">
              <w:t>Assume a tax rate of 40%.</w:t>
            </w:r>
          </w:p>
          <w:p w:rsidR="00637A47" w:rsidRPr="00EF5853" w:rsidRDefault="00637A47" w:rsidP="00376156">
            <w:pPr>
              <w:jc w:val="both"/>
            </w:pPr>
          </w:p>
        </w:tc>
        <w:tc>
          <w:tcPr>
            <w:tcW w:w="900" w:type="dxa"/>
            <w:shd w:val="clear" w:color="auto" w:fill="auto"/>
          </w:tcPr>
          <w:p w:rsidR="000B5E9F" w:rsidRPr="00875196" w:rsidRDefault="000B5E9F" w:rsidP="00D15ABB">
            <w:pPr>
              <w:jc w:val="center"/>
              <w:rPr>
                <w:sz w:val="22"/>
                <w:szCs w:val="22"/>
              </w:rPr>
            </w:pPr>
            <w:r>
              <w:rPr>
                <w:sz w:val="22"/>
                <w:szCs w:val="22"/>
              </w:rPr>
              <w:t>CO2</w:t>
            </w:r>
          </w:p>
        </w:tc>
        <w:tc>
          <w:tcPr>
            <w:tcW w:w="950" w:type="dxa"/>
            <w:shd w:val="clear" w:color="auto" w:fill="auto"/>
          </w:tcPr>
          <w:p w:rsidR="000B5E9F" w:rsidRPr="005814FF" w:rsidRDefault="000B5E9F" w:rsidP="00D15ABB">
            <w:pPr>
              <w:jc w:val="center"/>
            </w:pPr>
            <w:r>
              <w:t>20</w:t>
            </w:r>
          </w:p>
        </w:tc>
      </w:tr>
      <w:tr w:rsidR="008C7BA2" w:rsidRPr="00EF5853" w:rsidTr="008C7BA2">
        <w:trPr>
          <w:trHeight w:val="90"/>
        </w:trPr>
        <w:tc>
          <w:tcPr>
            <w:tcW w:w="10580" w:type="dxa"/>
            <w:gridSpan w:val="6"/>
            <w:shd w:val="clear" w:color="auto" w:fill="auto"/>
          </w:tcPr>
          <w:p w:rsidR="008C7BA2" w:rsidRPr="00376156" w:rsidRDefault="008C7BA2" w:rsidP="008C7BA2">
            <w:pPr>
              <w:jc w:val="center"/>
              <w:rPr>
                <w:b/>
              </w:rPr>
            </w:pPr>
            <w:r w:rsidRPr="00376156">
              <w:rPr>
                <w:b/>
              </w:rPr>
              <w:t>(OR)</w:t>
            </w:r>
          </w:p>
        </w:tc>
      </w:tr>
      <w:tr w:rsidR="00BD04C6" w:rsidRPr="00EF5853" w:rsidTr="000E0006">
        <w:trPr>
          <w:trHeight w:val="2663"/>
        </w:trPr>
        <w:tc>
          <w:tcPr>
            <w:tcW w:w="810" w:type="dxa"/>
            <w:shd w:val="clear" w:color="auto" w:fill="auto"/>
          </w:tcPr>
          <w:p w:rsidR="00BD04C6" w:rsidRPr="00EF5853" w:rsidRDefault="00BD04C6" w:rsidP="008C7BA2">
            <w:pPr>
              <w:jc w:val="center"/>
            </w:pPr>
            <w:r w:rsidRPr="00EF5853">
              <w:t>6.</w:t>
            </w:r>
          </w:p>
        </w:tc>
        <w:tc>
          <w:tcPr>
            <w:tcW w:w="840" w:type="dxa"/>
            <w:shd w:val="clear" w:color="auto" w:fill="auto"/>
          </w:tcPr>
          <w:p w:rsidR="00BD04C6" w:rsidRPr="00EF5853" w:rsidRDefault="00BD04C6" w:rsidP="008C7BA2">
            <w:pPr>
              <w:jc w:val="center"/>
            </w:pPr>
          </w:p>
        </w:tc>
        <w:tc>
          <w:tcPr>
            <w:tcW w:w="6810" w:type="dxa"/>
            <w:shd w:val="clear" w:color="auto" w:fill="auto"/>
          </w:tcPr>
          <w:p w:rsidR="00BD04C6" w:rsidRDefault="00BD04C6" w:rsidP="00D15ABB">
            <w:pPr>
              <w:jc w:val="both"/>
            </w:pPr>
            <w:r>
              <w:t>Calculate operating and financial leverages under situations I and II from the following information. What are the combinations of operating and financial leverage which give the highest and least value?</w:t>
            </w:r>
          </w:p>
          <w:p w:rsidR="00BD04C6" w:rsidRDefault="00BD04C6" w:rsidP="00D15ABB">
            <w:pPr>
              <w:jc w:val="both"/>
            </w:pPr>
            <w:r>
              <w:t>Total Assets Rs. 30,000</w:t>
            </w:r>
          </w:p>
          <w:p w:rsidR="00BD04C6" w:rsidRDefault="00BD04C6" w:rsidP="00D15ABB">
            <w:pPr>
              <w:jc w:val="both"/>
            </w:pPr>
            <w:r>
              <w:t>Total Assets Turnover ratio 2.</w:t>
            </w:r>
          </w:p>
          <w:p w:rsidR="00BD04C6" w:rsidRDefault="00BD04C6" w:rsidP="00D15ABB">
            <w:pPr>
              <w:jc w:val="both"/>
            </w:pPr>
            <w:r>
              <w:t>Variable cost as a percentage of Sales 60%</w:t>
            </w:r>
          </w:p>
          <w:p w:rsidR="00BD04C6" w:rsidRDefault="00BD04C6" w:rsidP="00D15ABB">
            <w:pPr>
              <w:jc w:val="both"/>
            </w:pPr>
            <w:r>
              <w:t>Fixed Costs : Situation A Rs. 6,000</w:t>
            </w:r>
          </w:p>
          <w:p w:rsidR="00637A47" w:rsidRPr="00EF5853" w:rsidRDefault="00BD04C6" w:rsidP="00D15ABB">
            <w:pPr>
              <w:jc w:val="both"/>
            </w:pPr>
            <w:r>
              <w:t xml:space="preserve">                       Situation B Rs. 9,000.</w:t>
            </w:r>
          </w:p>
        </w:tc>
        <w:tc>
          <w:tcPr>
            <w:tcW w:w="1170" w:type="dxa"/>
            <w:gridSpan w:val="2"/>
            <w:shd w:val="clear" w:color="auto" w:fill="auto"/>
          </w:tcPr>
          <w:p w:rsidR="00BD04C6" w:rsidRPr="00875196" w:rsidRDefault="00BD04C6" w:rsidP="00D15ABB">
            <w:pPr>
              <w:jc w:val="center"/>
              <w:rPr>
                <w:sz w:val="22"/>
                <w:szCs w:val="22"/>
              </w:rPr>
            </w:pPr>
            <w:r>
              <w:rPr>
                <w:sz w:val="22"/>
                <w:szCs w:val="22"/>
              </w:rPr>
              <w:t>CO2</w:t>
            </w:r>
          </w:p>
        </w:tc>
        <w:tc>
          <w:tcPr>
            <w:tcW w:w="950" w:type="dxa"/>
            <w:shd w:val="clear" w:color="auto" w:fill="auto"/>
          </w:tcPr>
          <w:p w:rsidR="00BD04C6" w:rsidRPr="005814FF" w:rsidRDefault="00BD04C6" w:rsidP="00D15ABB">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gridSpan w:val="2"/>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5431F1" w:rsidRPr="00EF5853" w:rsidTr="008C7BA2">
        <w:trPr>
          <w:trHeight w:val="90"/>
        </w:trPr>
        <w:tc>
          <w:tcPr>
            <w:tcW w:w="810" w:type="dxa"/>
            <w:shd w:val="clear" w:color="auto" w:fill="auto"/>
          </w:tcPr>
          <w:p w:rsidR="005431F1" w:rsidRPr="00EF5853" w:rsidRDefault="005431F1" w:rsidP="008C7BA2">
            <w:pPr>
              <w:jc w:val="center"/>
            </w:pPr>
            <w:r w:rsidRPr="00EF5853">
              <w:t>7.</w:t>
            </w:r>
          </w:p>
        </w:tc>
        <w:tc>
          <w:tcPr>
            <w:tcW w:w="840" w:type="dxa"/>
            <w:shd w:val="clear" w:color="auto" w:fill="auto"/>
          </w:tcPr>
          <w:p w:rsidR="005431F1" w:rsidRPr="00EF5853" w:rsidRDefault="005431F1" w:rsidP="008C7BA2">
            <w:pPr>
              <w:jc w:val="center"/>
            </w:pPr>
          </w:p>
        </w:tc>
        <w:tc>
          <w:tcPr>
            <w:tcW w:w="6810" w:type="dxa"/>
            <w:shd w:val="clear" w:color="auto" w:fill="auto"/>
          </w:tcPr>
          <w:p w:rsidR="005431F1" w:rsidRDefault="005431F1" w:rsidP="00D15ABB">
            <w:pPr>
              <w:jc w:val="both"/>
            </w:pPr>
            <w:r>
              <w:t>The following information is available in respect of a firm.</w:t>
            </w:r>
          </w:p>
          <w:p w:rsidR="00637A47" w:rsidRDefault="005431F1" w:rsidP="00D15ABB">
            <w:pPr>
              <w:jc w:val="both"/>
            </w:pPr>
            <w:proofErr w:type="spellStart"/>
            <w:r>
              <w:t>Capitalisation</w:t>
            </w:r>
            <w:proofErr w:type="spellEnd"/>
            <w:r>
              <w:t xml:space="preserve"> rate = 10%; Earnings per share = Rs.40; </w:t>
            </w:r>
          </w:p>
          <w:p w:rsidR="005431F1" w:rsidRDefault="005431F1" w:rsidP="00D15ABB">
            <w:pPr>
              <w:jc w:val="both"/>
            </w:pPr>
            <w:r>
              <w:t>Assumed rate of return on investments (</w:t>
            </w:r>
            <w:proofErr w:type="spellStart"/>
            <w:r>
              <w:t>i</w:t>
            </w:r>
            <w:proofErr w:type="spellEnd"/>
            <w:r>
              <w:t>) 12% (ii) 10% (iii) 8%.</w:t>
            </w:r>
          </w:p>
          <w:p w:rsidR="00E61CB2" w:rsidRDefault="00E61CB2" w:rsidP="00D15ABB">
            <w:pPr>
              <w:jc w:val="both"/>
            </w:pPr>
          </w:p>
          <w:p w:rsidR="00637A47" w:rsidRDefault="005431F1" w:rsidP="00D15ABB">
            <w:pPr>
              <w:jc w:val="both"/>
            </w:pPr>
            <w:r>
              <w:t>Show the effect of dividend policy on market price of shares</w:t>
            </w:r>
          </w:p>
          <w:p w:rsidR="00637A47" w:rsidRDefault="005431F1" w:rsidP="00D15ABB">
            <w:pPr>
              <w:jc w:val="both"/>
            </w:pPr>
            <w:r>
              <w:t xml:space="preserve">applying Walter’s formula when dividend payout ratio is </w:t>
            </w:r>
          </w:p>
          <w:p w:rsidR="005431F1" w:rsidRPr="00EF5853" w:rsidRDefault="005431F1" w:rsidP="00637A47">
            <w:pPr>
              <w:jc w:val="both"/>
            </w:pPr>
            <w:r>
              <w:t xml:space="preserve">(a) 0% </w:t>
            </w:r>
            <w:r w:rsidR="00637A47">
              <w:t xml:space="preserve">   </w:t>
            </w:r>
            <w:r>
              <w:t xml:space="preserve">(b) 50% </w:t>
            </w:r>
            <w:r w:rsidR="00637A47">
              <w:t xml:space="preserve">   </w:t>
            </w:r>
            <w:r>
              <w:t>(c) 100%</w:t>
            </w:r>
          </w:p>
        </w:tc>
        <w:tc>
          <w:tcPr>
            <w:tcW w:w="1170" w:type="dxa"/>
            <w:gridSpan w:val="2"/>
            <w:shd w:val="clear" w:color="auto" w:fill="auto"/>
          </w:tcPr>
          <w:p w:rsidR="005431F1" w:rsidRPr="00875196" w:rsidRDefault="005431F1" w:rsidP="00D15ABB">
            <w:pPr>
              <w:jc w:val="center"/>
              <w:rPr>
                <w:sz w:val="22"/>
                <w:szCs w:val="22"/>
              </w:rPr>
            </w:pPr>
            <w:r>
              <w:rPr>
                <w:sz w:val="22"/>
                <w:szCs w:val="22"/>
              </w:rPr>
              <w:t>CO3</w:t>
            </w:r>
          </w:p>
        </w:tc>
        <w:tc>
          <w:tcPr>
            <w:tcW w:w="950" w:type="dxa"/>
            <w:shd w:val="clear" w:color="auto" w:fill="auto"/>
          </w:tcPr>
          <w:p w:rsidR="005431F1" w:rsidRPr="005814FF" w:rsidRDefault="005431F1" w:rsidP="00D15ABB">
            <w:pPr>
              <w:jc w:val="center"/>
            </w:pPr>
            <w:r>
              <w:t>20</w:t>
            </w:r>
          </w:p>
        </w:tc>
      </w:tr>
      <w:tr w:rsidR="008C7BA2" w:rsidRPr="00EF5853" w:rsidTr="008C7BA2">
        <w:trPr>
          <w:trHeight w:val="90"/>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8C7BA2" w:rsidP="00193F27"/>
        </w:tc>
        <w:tc>
          <w:tcPr>
            <w:tcW w:w="1170" w:type="dxa"/>
            <w:gridSpan w:val="2"/>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8C7BA2">
        <w:trPr>
          <w:trHeight w:val="42"/>
        </w:trPr>
        <w:tc>
          <w:tcPr>
            <w:tcW w:w="10580" w:type="dxa"/>
            <w:gridSpan w:val="6"/>
            <w:shd w:val="clear" w:color="auto" w:fill="auto"/>
          </w:tcPr>
          <w:p w:rsidR="008C7BA2" w:rsidRPr="000E0006" w:rsidRDefault="008C7BA2" w:rsidP="008C7BA2">
            <w:pPr>
              <w:jc w:val="center"/>
              <w:rPr>
                <w:b/>
              </w:rPr>
            </w:pPr>
            <w:r w:rsidRPr="000E0006">
              <w:rPr>
                <w:b/>
              </w:rPr>
              <w:t>(OR)</w:t>
            </w:r>
          </w:p>
        </w:tc>
      </w:tr>
      <w:tr w:rsidR="00690F49" w:rsidRPr="00EF5853" w:rsidTr="000E0006">
        <w:trPr>
          <w:trHeight w:val="42"/>
        </w:trPr>
        <w:tc>
          <w:tcPr>
            <w:tcW w:w="810" w:type="dxa"/>
            <w:shd w:val="clear" w:color="auto" w:fill="auto"/>
          </w:tcPr>
          <w:p w:rsidR="00690F49" w:rsidRPr="00EF5853" w:rsidRDefault="00690F49" w:rsidP="008C7BA2">
            <w:pPr>
              <w:jc w:val="center"/>
            </w:pPr>
            <w:r w:rsidRPr="00EF5853">
              <w:t>8.</w:t>
            </w:r>
          </w:p>
        </w:tc>
        <w:tc>
          <w:tcPr>
            <w:tcW w:w="840" w:type="dxa"/>
            <w:shd w:val="clear" w:color="auto" w:fill="auto"/>
          </w:tcPr>
          <w:p w:rsidR="00690F49" w:rsidRPr="00EF5853" w:rsidRDefault="00690F49" w:rsidP="008C7BA2">
            <w:pPr>
              <w:jc w:val="center"/>
            </w:pPr>
          </w:p>
        </w:tc>
        <w:tc>
          <w:tcPr>
            <w:tcW w:w="6810" w:type="dxa"/>
            <w:shd w:val="clear" w:color="auto" w:fill="auto"/>
          </w:tcPr>
          <w:p w:rsidR="00690F49" w:rsidRDefault="002F3836" w:rsidP="00D15ABB">
            <w:pPr>
              <w:jc w:val="both"/>
            </w:pPr>
            <w:proofErr w:type="spellStart"/>
            <w:r>
              <w:t>Violette</w:t>
            </w:r>
            <w:proofErr w:type="spellEnd"/>
            <w:r>
              <w:t xml:space="preserve"> Industries Ltd. i</w:t>
            </w:r>
            <w:r w:rsidR="00690F49">
              <w:t>s considering two mutually exclusive proposals A and B.</w:t>
            </w:r>
          </w:p>
          <w:p w:rsidR="00690F49" w:rsidRDefault="00690F49" w:rsidP="00D15ABB">
            <w:pPr>
              <w:jc w:val="both"/>
            </w:pPr>
            <w:r w:rsidRPr="00FA2CF7">
              <w:rPr>
                <w:b/>
              </w:rPr>
              <w:t xml:space="preserve">Proposal A </w:t>
            </w:r>
            <w:r>
              <w:t>will cost Rs. 14,000 with no salvage value and will require an increase in the level of inventories and receivables (working capital) Rs. 6000 over its life. The project will generate additional sales of Rs. 13,000 and will require cash expenses of Rs. 4,000 in each of its 5 year life. It will be depreciated on a straight line basis.</w:t>
            </w:r>
          </w:p>
          <w:p w:rsidR="000E0006" w:rsidRDefault="000E0006" w:rsidP="00D15ABB">
            <w:pPr>
              <w:jc w:val="both"/>
            </w:pPr>
          </w:p>
          <w:p w:rsidR="00690F49" w:rsidRDefault="00690F49" w:rsidP="00D15ABB">
            <w:pPr>
              <w:jc w:val="both"/>
            </w:pPr>
            <w:r>
              <w:rPr>
                <w:b/>
              </w:rPr>
              <w:t xml:space="preserve">Proposal B </w:t>
            </w:r>
            <w:proofErr w:type="gramStart"/>
            <w:r>
              <w:t>require</w:t>
            </w:r>
            <w:proofErr w:type="gramEnd"/>
            <w:r>
              <w:t xml:space="preserve"> an initial capital of Rs. 20,000 with no salvage value and will be depreciated on a straight line basis.</w:t>
            </w:r>
          </w:p>
          <w:p w:rsidR="000E0006" w:rsidRDefault="000E0006" w:rsidP="00D15ABB">
            <w:pPr>
              <w:jc w:val="both"/>
            </w:pPr>
          </w:p>
          <w:p w:rsidR="00690F49" w:rsidRDefault="00690F49" w:rsidP="00D15ABB">
            <w:pPr>
              <w:jc w:val="both"/>
            </w:pPr>
            <w:r>
              <w:t>The Earnings Before Depreciation and Tax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7"/>
              <w:gridCol w:w="1170"/>
              <w:gridCol w:w="982"/>
              <w:gridCol w:w="998"/>
              <w:gridCol w:w="990"/>
              <w:gridCol w:w="1080"/>
            </w:tblGrid>
            <w:tr w:rsidR="00690F49" w:rsidTr="000E0006">
              <w:trPr>
                <w:jc w:val="center"/>
              </w:trPr>
              <w:tc>
                <w:tcPr>
                  <w:tcW w:w="1207" w:type="dxa"/>
                </w:tcPr>
                <w:p w:rsidR="00690F49" w:rsidRPr="002778BD" w:rsidRDefault="00690F49" w:rsidP="00D15ABB">
                  <w:pPr>
                    <w:jc w:val="center"/>
                    <w:rPr>
                      <w:b/>
                    </w:rPr>
                  </w:pPr>
                  <w:r w:rsidRPr="002778BD">
                    <w:rPr>
                      <w:b/>
                    </w:rPr>
                    <w:t>Year</w:t>
                  </w:r>
                </w:p>
              </w:tc>
              <w:tc>
                <w:tcPr>
                  <w:tcW w:w="1170" w:type="dxa"/>
                </w:tcPr>
                <w:p w:rsidR="00690F49" w:rsidRDefault="00690F49" w:rsidP="00D15ABB">
                  <w:pPr>
                    <w:jc w:val="center"/>
                  </w:pPr>
                  <w:r>
                    <w:t>1</w:t>
                  </w:r>
                </w:p>
              </w:tc>
              <w:tc>
                <w:tcPr>
                  <w:tcW w:w="982" w:type="dxa"/>
                </w:tcPr>
                <w:p w:rsidR="00690F49" w:rsidRDefault="00690F49" w:rsidP="00D15ABB">
                  <w:pPr>
                    <w:jc w:val="center"/>
                  </w:pPr>
                  <w:r>
                    <w:t>2</w:t>
                  </w:r>
                </w:p>
              </w:tc>
              <w:tc>
                <w:tcPr>
                  <w:tcW w:w="998" w:type="dxa"/>
                </w:tcPr>
                <w:p w:rsidR="00690F49" w:rsidRDefault="00690F49" w:rsidP="00D15ABB">
                  <w:pPr>
                    <w:jc w:val="center"/>
                  </w:pPr>
                  <w:r>
                    <w:t>3</w:t>
                  </w:r>
                </w:p>
              </w:tc>
              <w:tc>
                <w:tcPr>
                  <w:tcW w:w="990" w:type="dxa"/>
                </w:tcPr>
                <w:p w:rsidR="00690F49" w:rsidRDefault="00690F49" w:rsidP="00D15ABB">
                  <w:pPr>
                    <w:jc w:val="center"/>
                  </w:pPr>
                  <w:r>
                    <w:t>4</w:t>
                  </w:r>
                </w:p>
              </w:tc>
              <w:tc>
                <w:tcPr>
                  <w:tcW w:w="1080" w:type="dxa"/>
                </w:tcPr>
                <w:p w:rsidR="00690F49" w:rsidRDefault="00690F49" w:rsidP="00D15ABB">
                  <w:pPr>
                    <w:jc w:val="center"/>
                  </w:pPr>
                  <w:r>
                    <w:t>5</w:t>
                  </w:r>
                </w:p>
              </w:tc>
            </w:tr>
            <w:tr w:rsidR="00690F49" w:rsidTr="000E0006">
              <w:trPr>
                <w:jc w:val="center"/>
              </w:trPr>
              <w:tc>
                <w:tcPr>
                  <w:tcW w:w="1207" w:type="dxa"/>
                </w:tcPr>
                <w:p w:rsidR="00690F49" w:rsidRPr="002778BD" w:rsidRDefault="00690F49" w:rsidP="00D15ABB">
                  <w:pPr>
                    <w:jc w:val="center"/>
                    <w:rPr>
                      <w:b/>
                    </w:rPr>
                  </w:pPr>
                  <w:r w:rsidRPr="002778BD">
                    <w:rPr>
                      <w:b/>
                    </w:rPr>
                    <w:t>Earnings</w:t>
                  </w:r>
                </w:p>
              </w:tc>
              <w:tc>
                <w:tcPr>
                  <w:tcW w:w="1170" w:type="dxa"/>
                </w:tcPr>
                <w:p w:rsidR="00690F49" w:rsidRDefault="00690F49" w:rsidP="00D15ABB">
                  <w:pPr>
                    <w:jc w:val="center"/>
                  </w:pPr>
                  <w:r>
                    <w:t>Rs. 7,000</w:t>
                  </w:r>
                </w:p>
              </w:tc>
              <w:tc>
                <w:tcPr>
                  <w:tcW w:w="982" w:type="dxa"/>
                </w:tcPr>
                <w:p w:rsidR="00690F49" w:rsidRDefault="00690F49" w:rsidP="00D15ABB">
                  <w:pPr>
                    <w:jc w:val="center"/>
                  </w:pPr>
                  <w:r>
                    <w:t>7,600</w:t>
                  </w:r>
                </w:p>
              </w:tc>
              <w:tc>
                <w:tcPr>
                  <w:tcW w:w="998" w:type="dxa"/>
                </w:tcPr>
                <w:p w:rsidR="00690F49" w:rsidRDefault="00690F49" w:rsidP="00D15ABB">
                  <w:pPr>
                    <w:jc w:val="center"/>
                  </w:pPr>
                  <w:r>
                    <w:t>8,000</w:t>
                  </w:r>
                </w:p>
              </w:tc>
              <w:tc>
                <w:tcPr>
                  <w:tcW w:w="990" w:type="dxa"/>
                </w:tcPr>
                <w:p w:rsidR="00690F49" w:rsidRDefault="00690F49" w:rsidP="00D15ABB">
                  <w:pPr>
                    <w:jc w:val="center"/>
                  </w:pPr>
                  <w:r>
                    <w:t>9,000</w:t>
                  </w:r>
                </w:p>
              </w:tc>
              <w:tc>
                <w:tcPr>
                  <w:tcW w:w="1080" w:type="dxa"/>
                </w:tcPr>
                <w:p w:rsidR="00690F49" w:rsidRDefault="00690F49" w:rsidP="00D15ABB">
                  <w:pPr>
                    <w:jc w:val="center"/>
                  </w:pPr>
                  <w:r>
                    <w:t>9,200</w:t>
                  </w:r>
                </w:p>
              </w:tc>
            </w:tr>
          </w:tbl>
          <w:p w:rsidR="00690F49" w:rsidRDefault="00690F49" w:rsidP="00D15ABB">
            <w:pPr>
              <w:jc w:val="both"/>
            </w:pPr>
          </w:p>
          <w:p w:rsidR="00690F49" w:rsidRDefault="00690F49" w:rsidP="00D15ABB">
            <w:pPr>
              <w:jc w:val="both"/>
            </w:pPr>
            <w:r>
              <w:t>The company’s cost of capital is 10% and tax rate is 35%.</w:t>
            </w:r>
          </w:p>
          <w:p w:rsidR="00690F49" w:rsidRDefault="00690F49" w:rsidP="00D15ABB">
            <w:pPr>
              <w:jc w:val="both"/>
            </w:pPr>
            <w:r>
              <w:t xml:space="preserve">Which </w:t>
            </w:r>
            <w:r w:rsidR="002F3836">
              <w:t>p</w:t>
            </w:r>
            <w:r>
              <w:t>roject is acceptable under NPV method?</w:t>
            </w:r>
          </w:p>
          <w:p w:rsidR="00690F49" w:rsidRDefault="00690F49" w:rsidP="00D15ABB">
            <w:pPr>
              <w:jc w:val="both"/>
            </w:pPr>
            <w:r>
              <w:t>Assume Working Capital will realize at the end of the 5</w:t>
            </w:r>
            <w:r w:rsidRPr="002778BD">
              <w:rPr>
                <w:vertAlign w:val="superscript"/>
              </w:rPr>
              <w:t>th</w:t>
            </w:r>
            <w:r>
              <w:t xml:space="preserve"> Year.</w:t>
            </w:r>
          </w:p>
          <w:p w:rsidR="00DC788B" w:rsidRPr="00FD0FE7" w:rsidRDefault="00DC788B" w:rsidP="00D15ABB">
            <w:pPr>
              <w:jc w:val="both"/>
            </w:pPr>
          </w:p>
        </w:tc>
        <w:tc>
          <w:tcPr>
            <w:tcW w:w="1170" w:type="dxa"/>
            <w:gridSpan w:val="2"/>
            <w:shd w:val="clear" w:color="auto" w:fill="auto"/>
          </w:tcPr>
          <w:p w:rsidR="00690F49" w:rsidRPr="00875196" w:rsidRDefault="00690F49" w:rsidP="00D15ABB">
            <w:pPr>
              <w:jc w:val="center"/>
              <w:rPr>
                <w:sz w:val="22"/>
                <w:szCs w:val="22"/>
              </w:rPr>
            </w:pPr>
            <w:r>
              <w:rPr>
                <w:sz w:val="22"/>
                <w:szCs w:val="22"/>
              </w:rPr>
              <w:t>CO3</w:t>
            </w:r>
          </w:p>
        </w:tc>
        <w:tc>
          <w:tcPr>
            <w:tcW w:w="950" w:type="dxa"/>
            <w:shd w:val="clear" w:color="auto" w:fill="auto"/>
          </w:tcPr>
          <w:p w:rsidR="00690F49" w:rsidRPr="005814FF" w:rsidRDefault="00690F49" w:rsidP="00D15ABB">
            <w:pPr>
              <w:jc w:val="center"/>
            </w:pPr>
            <w:r>
              <w:t>20</w:t>
            </w:r>
          </w:p>
        </w:tc>
      </w:tr>
      <w:tr w:rsidR="008C7BA2" w:rsidRPr="00EF5853" w:rsidTr="000E0006">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0E0006" w:rsidRDefault="000E0006" w:rsidP="00193F27">
            <w:pPr>
              <w:rPr>
                <w:b/>
                <w:u w:val="single"/>
              </w:rPr>
            </w:pPr>
          </w:p>
          <w:p w:rsidR="008C7BA2" w:rsidRDefault="008C7BA2" w:rsidP="00193F27">
            <w:pPr>
              <w:rPr>
                <w:u w:val="single"/>
              </w:rPr>
            </w:pPr>
            <w:r w:rsidRPr="008C7BA2">
              <w:rPr>
                <w:b/>
                <w:u w:val="single"/>
              </w:rPr>
              <w:t>Compulsory</w:t>
            </w:r>
            <w:r w:rsidRPr="00875196">
              <w:rPr>
                <w:u w:val="single"/>
              </w:rPr>
              <w:t>:</w:t>
            </w:r>
          </w:p>
          <w:p w:rsidR="000E0006" w:rsidRPr="00875196" w:rsidRDefault="000E0006" w:rsidP="00193F27">
            <w:pPr>
              <w:rPr>
                <w:u w:val="single"/>
              </w:rPr>
            </w:pPr>
          </w:p>
        </w:tc>
        <w:tc>
          <w:tcPr>
            <w:tcW w:w="1170" w:type="dxa"/>
            <w:gridSpan w:val="2"/>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CF01E3" w:rsidRPr="00EF5853" w:rsidTr="000E0006">
        <w:trPr>
          <w:trHeight w:val="42"/>
        </w:trPr>
        <w:tc>
          <w:tcPr>
            <w:tcW w:w="810" w:type="dxa"/>
            <w:shd w:val="clear" w:color="auto" w:fill="auto"/>
          </w:tcPr>
          <w:p w:rsidR="00CF01E3" w:rsidRPr="00EF5853" w:rsidRDefault="00CF01E3" w:rsidP="008C7BA2">
            <w:pPr>
              <w:jc w:val="center"/>
            </w:pPr>
            <w:r w:rsidRPr="00EF5853">
              <w:t>9.</w:t>
            </w:r>
          </w:p>
        </w:tc>
        <w:tc>
          <w:tcPr>
            <w:tcW w:w="840" w:type="dxa"/>
            <w:shd w:val="clear" w:color="auto" w:fill="auto"/>
          </w:tcPr>
          <w:p w:rsidR="00CF01E3" w:rsidRPr="00EF5853" w:rsidRDefault="00CF01E3" w:rsidP="008C7BA2">
            <w:pPr>
              <w:jc w:val="center"/>
            </w:pPr>
          </w:p>
        </w:tc>
        <w:tc>
          <w:tcPr>
            <w:tcW w:w="6810" w:type="dxa"/>
            <w:shd w:val="clear" w:color="auto" w:fill="auto"/>
          </w:tcPr>
          <w:p w:rsidR="00CF01E3" w:rsidRDefault="00CF01E3" w:rsidP="00D15ABB">
            <w:pPr>
              <w:jc w:val="both"/>
            </w:pPr>
            <w:r>
              <w:t xml:space="preserve">Cost sheet of a company provides the following </w:t>
            </w:r>
            <w:proofErr w:type="spellStart"/>
            <w:r>
              <w:t>partilculars</w:t>
            </w:r>
            <w:proofErr w:type="spellEnd"/>
            <w:r>
              <w:t xml:space="preserve">. Raw Materials 40%; </w:t>
            </w:r>
            <w:proofErr w:type="spellStart"/>
            <w:r>
              <w:t>Labour</w:t>
            </w:r>
            <w:proofErr w:type="spellEnd"/>
            <w:r>
              <w:t xml:space="preserve"> 10%; Overheads 30%.</w:t>
            </w:r>
          </w:p>
          <w:p w:rsidR="00CF01E3" w:rsidRDefault="00CF01E3" w:rsidP="00D15ABB">
            <w:pPr>
              <w:jc w:val="both"/>
            </w:pPr>
            <w:r>
              <w:t>The following details are also available.</w:t>
            </w:r>
          </w:p>
          <w:p w:rsidR="00CF01E3" w:rsidRDefault="00CF01E3" w:rsidP="00CF01E3">
            <w:pPr>
              <w:pStyle w:val="ListParagraph"/>
              <w:numPr>
                <w:ilvl w:val="0"/>
                <w:numId w:val="7"/>
              </w:numPr>
              <w:jc w:val="both"/>
            </w:pPr>
            <w:r>
              <w:t>Raw materials remain in stores for 6 weeks.</w:t>
            </w:r>
          </w:p>
          <w:p w:rsidR="00CF01E3" w:rsidRDefault="00CF01E3" w:rsidP="00CF01E3">
            <w:pPr>
              <w:pStyle w:val="ListParagraph"/>
              <w:numPr>
                <w:ilvl w:val="0"/>
                <w:numId w:val="7"/>
              </w:numPr>
              <w:jc w:val="both"/>
            </w:pPr>
            <w:r>
              <w:t>Processing time 4 weeks.</w:t>
            </w:r>
          </w:p>
          <w:p w:rsidR="00CF01E3" w:rsidRDefault="00CF01E3" w:rsidP="00CF01E3">
            <w:pPr>
              <w:pStyle w:val="ListParagraph"/>
              <w:numPr>
                <w:ilvl w:val="0"/>
                <w:numId w:val="7"/>
              </w:numPr>
              <w:jc w:val="both"/>
            </w:pPr>
            <w:r>
              <w:t>Finished goods are in stock for 5 weeks.</w:t>
            </w:r>
          </w:p>
          <w:p w:rsidR="00CF01E3" w:rsidRDefault="00CF01E3" w:rsidP="00CF01E3">
            <w:pPr>
              <w:pStyle w:val="ListParagraph"/>
              <w:numPr>
                <w:ilvl w:val="0"/>
                <w:numId w:val="7"/>
              </w:numPr>
              <w:jc w:val="both"/>
            </w:pPr>
            <w:r>
              <w:t>Period of credit allowed to debtors 10 weeks.</w:t>
            </w:r>
          </w:p>
          <w:p w:rsidR="00CF01E3" w:rsidRDefault="00CF01E3" w:rsidP="00CF01E3">
            <w:pPr>
              <w:pStyle w:val="ListParagraph"/>
              <w:numPr>
                <w:ilvl w:val="0"/>
                <w:numId w:val="7"/>
              </w:numPr>
              <w:jc w:val="both"/>
            </w:pPr>
            <w:r>
              <w:t>Lag in payment of wages 2 weeks</w:t>
            </w:r>
          </w:p>
          <w:p w:rsidR="00CF01E3" w:rsidRDefault="00CF01E3" w:rsidP="00CF01E3">
            <w:pPr>
              <w:pStyle w:val="ListParagraph"/>
              <w:numPr>
                <w:ilvl w:val="0"/>
                <w:numId w:val="7"/>
              </w:numPr>
              <w:jc w:val="both"/>
            </w:pPr>
            <w:r>
              <w:t>Period of credit allowed by creditors 4 weeks</w:t>
            </w:r>
          </w:p>
          <w:p w:rsidR="00CF01E3" w:rsidRDefault="00CF01E3" w:rsidP="00CF01E3">
            <w:pPr>
              <w:pStyle w:val="ListParagraph"/>
              <w:numPr>
                <w:ilvl w:val="0"/>
                <w:numId w:val="7"/>
              </w:numPr>
              <w:jc w:val="both"/>
            </w:pPr>
            <w:r>
              <w:t>Selling price Rs. 50 per unit.</w:t>
            </w:r>
          </w:p>
          <w:p w:rsidR="00CF01E3" w:rsidRDefault="00CF01E3" w:rsidP="00CF01E3">
            <w:pPr>
              <w:pStyle w:val="ListParagraph"/>
              <w:numPr>
                <w:ilvl w:val="0"/>
                <w:numId w:val="7"/>
              </w:numPr>
              <w:jc w:val="both"/>
            </w:pPr>
            <w:r>
              <w:t>Production in units 13,000 per annum.</w:t>
            </w:r>
          </w:p>
          <w:p w:rsidR="00CF01E3" w:rsidRDefault="00CF01E3" w:rsidP="00D15ABB">
            <w:pPr>
              <w:pStyle w:val="ListParagraph"/>
              <w:jc w:val="both"/>
            </w:pPr>
            <w:r>
              <w:t>Prepare an estimate of Working Capital.</w:t>
            </w:r>
          </w:p>
          <w:p w:rsidR="00DC788B" w:rsidRPr="00EF5853" w:rsidRDefault="00DC788B" w:rsidP="00D15ABB">
            <w:pPr>
              <w:pStyle w:val="ListParagraph"/>
              <w:jc w:val="both"/>
            </w:pPr>
          </w:p>
        </w:tc>
        <w:tc>
          <w:tcPr>
            <w:tcW w:w="1170" w:type="dxa"/>
            <w:gridSpan w:val="2"/>
            <w:shd w:val="clear" w:color="auto" w:fill="auto"/>
          </w:tcPr>
          <w:p w:rsidR="00CF01E3" w:rsidRPr="00875196" w:rsidRDefault="00CF01E3" w:rsidP="00D15ABB">
            <w:pPr>
              <w:jc w:val="center"/>
              <w:rPr>
                <w:sz w:val="22"/>
                <w:szCs w:val="22"/>
              </w:rPr>
            </w:pPr>
            <w:r>
              <w:rPr>
                <w:sz w:val="22"/>
                <w:szCs w:val="22"/>
              </w:rPr>
              <w:t>CO3</w:t>
            </w:r>
          </w:p>
        </w:tc>
        <w:tc>
          <w:tcPr>
            <w:tcW w:w="950" w:type="dxa"/>
            <w:shd w:val="clear" w:color="auto" w:fill="auto"/>
          </w:tcPr>
          <w:p w:rsidR="00CF01E3" w:rsidRPr="005814FF" w:rsidRDefault="00CF01E3" w:rsidP="00D15ABB">
            <w:pPr>
              <w:jc w:val="center"/>
            </w:pPr>
            <w:r>
              <w:t>20</w:t>
            </w:r>
          </w:p>
        </w:tc>
      </w:tr>
    </w:tbl>
    <w:p w:rsidR="008C7BA2" w:rsidRDefault="008C7BA2" w:rsidP="008C7BA2"/>
    <w:p w:rsidR="008C7BA2" w:rsidRDefault="008C7BA2" w:rsidP="008C7BA2">
      <w:pPr>
        <w:jc w:val="center"/>
      </w:pPr>
    </w:p>
    <w:p w:rsidR="008C7BA2" w:rsidRDefault="008C7BA2" w:rsidP="008C7BA2"/>
    <w:sectPr w:rsidR="008C7BA2" w:rsidSect="00B659E1">
      <w:footerReference w:type="default" r:id="rId9"/>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375" w:rsidRDefault="00E77375" w:rsidP="00B659E1">
      <w:r>
        <w:separator/>
      </w:r>
    </w:p>
  </w:endnote>
  <w:endnote w:type="continuationSeparator" w:id="1">
    <w:p w:rsidR="00E77375" w:rsidRDefault="00E77375"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79766"/>
      <w:docPartObj>
        <w:docPartGallery w:val="Page Numbers (Bottom of Page)"/>
        <w:docPartUnique/>
      </w:docPartObj>
    </w:sdtPr>
    <w:sdtContent>
      <w:p w:rsidR="002944A3" w:rsidRDefault="008F562F">
        <w:pPr>
          <w:pStyle w:val="Footer"/>
          <w:jc w:val="right"/>
        </w:pPr>
        <w:fldSimple w:instr=" PAGE   \* MERGEFORMAT ">
          <w:r w:rsidR="002F3836">
            <w:rPr>
              <w:noProof/>
            </w:rPr>
            <w:t>1</w:t>
          </w:r>
        </w:fldSimple>
      </w:p>
    </w:sdtContent>
  </w:sdt>
  <w:p w:rsidR="002944A3" w:rsidRDefault="002944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375" w:rsidRDefault="00E77375" w:rsidP="00B659E1">
      <w:r>
        <w:separator/>
      </w:r>
    </w:p>
  </w:footnote>
  <w:footnote w:type="continuationSeparator" w:id="1">
    <w:p w:rsidR="00E77375" w:rsidRDefault="00E77375"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40A3BC2"/>
    <w:multiLevelType w:val="hybridMultilevel"/>
    <w:tmpl w:val="E5F2F9C0"/>
    <w:lvl w:ilvl="0" w:tplc="2652A3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374B3C"/>
    <w:multiLevelType w:val="hybridMultilevel"/>
    <w:tmpl w:val="6A84B968"/>
    <w:lvl w:ilvl="0" w:tplc="2C725B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E1A000F"/>
    <w:multiLevelType w:val="hybridMultilevel"/>
    <w:tmpl w:val="29AAD3F8"/>
    <w:lvl w:ilvl="0" w:tplc="62F241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B5E9F"/>
    <w:rsid w:val="000E0006"/>
    <w:rsid w:val="000E180A"/>
    <w:rsid w:val="000E4455"/>
    <w:rsid w:val="000F3EFE"/>
    <w:rsid w:val="00103729"/>
    <w:rsid w:val="001D41FE"/>
    <w:rsid w:val="001D670F"/>
    <w:rsid w:val="001E2222"/>
    <w:rsid w:val="001F54D1"/>
    <w:rsid w:val="001F7E9B"/>
    <w:rsid w:val="00204EB0"/>
    <w:rsid w:val="00211ABA"/>
    <w:rsid w:val="00235351"/>
    <w:rsid w:val="00266439"/>
    <w:rsid w:val="0026653D"/>
    <w:rsid w:val="002944A3"/>
    <w:rsid w:val="002D09FF"/>
    <w:rsid w:val="002D7611"/>
    <w:rsid w:val="002D76BB"/>
    <w:rsid w:val="002E336A"/>
    <w:rsid w:val="002E552A"/>
    <w:rsid w:val="002F3836"/>
    <w:rsid w:val="00304757"/>
    <w:rsid w:val="003206DF"/>
    <w:rsid w:val="00323989"/>
    <w:rsid w:val="00324247"/>
    <w:rsid w:val="00376156"/>
    <w:rsid w:val="00380146"/>
    <w:rsid w:val="003855F1"/>
    <w:rsid w:val="00391FA3"/>
    <w:rsid w:val="003B14BC"/>
    <w:rsid w:val="003B1F06"/>
    <w:rsid w:val="003C6BB4"/>
    <w:rsid w:val="003D6DA3"/>
    <w:rsid w:val="003F728C"/>
    <w:rsid w:val="00460118"/>
    <w:rsid w:val="0046135C"/>
    <w:rsid w:val="0046314C"/>
    <w:rsid w:val="0046787F"/>
    <w:rsid w:val="004F3CAB"/>
    <w:rsid w:val="004F787A"/>
    <w:rsid w:val="00501F18"/>
    <w:rsid w:val="0050571C"/>
    <w:rsid w:val="005133D7"/>
    <w:rsid w:val="005431F1"/>
    <w:rsid w:val="005527A4"/>
    <w:rsid w:val="00552CF0"/>
    <w:rsid w:val="005764B8"/>
    <w:rsid w:val="005814FF"/>
    <w:rsid w:val="00581B1F"/>
    <w:rsid w:val="0059663E"/>
    <w:rsid w:val="005D0F4A"/>
    <w:rsid w:val="005D3355"/>
    <w:rsid w:val="005F011C"/>
    <w:rsid w:val="0062605C"/>
    <w:rsid w:val="00637A47"/>
    <w:rsid w:val="0064710A"/>
    <w:rsid w:val="00670A67"/>
    <w:rsid w:val="00681B25"/>
    <w:rsid w:val="00690F49"/>
    <w:rsid w:val="006C1D35"/>
    <w:rsid w:val="006C39BE"/>
    <w:rsid w:val="006C7354"/>
    <w:rsid w:val="00700A46"/>
    <w:rsid w:val="00701B86"/>
    <w:rsid w:val="00714C68"/>
    <w:rsid w:val="00725A0A"/>
    <w:rsid w:val="007326F6"/>
    <w:rsid w:val="007A6B2D"/>
    <w:rsid w:val="00802202"/>
    <w:rsid w:val="00806A39"/>
    <w:rsid w:val="00814615"/>
    <w:rsid w:val="0081627E"/>
    <w:rsid w:val="00875196"/>
    <w:rsid w:val="0088784C"/>
    <w:rsid w:val="008A56BE"/>
    <w:rsid w:val="008A6193"/>
    <w:rsid w:val="008B0703"/>
    <w:rsid w:val="008C7BA2"/>
    <w:rsid w:val="008F562F"/>
    <w:rsid w:val="0090362A"/>
    <w:rsid w:val="00904D12"/>
    <w:rsid w:val="00911266"/>
    <w:rsid w:val="00942884"/>
    <w:rsid w:val="0095679B"/>
    <w:rsid w:val="00963CB5"/>
    <w:rsid w:val="009B53DD"/>
    <w:rsid w:val="009C5A1D"/>
    <w:rsid w:val="009E09A3"/>
    <w:rsid w:val="00A2396E"/>
    <w:rsid w:val="00A47E2A"/>
    <w:rsid w:val="00AA3F2E"/>
    <w:rsid w:val="00AA5E39"/>
    <w:rsid w:val="00AA6B40"/>
    <w:rsid w:val="00AB4F7F"/>
    <w:rsid w:val="00AE264C"/>
    <w:rsid w:val="00B009B1"/>
    <w:rsid w:val="00B20598"/>
    <w:rsid w:val="00B253AE"/>
    <w:rsid w:val="00B60E7E"/>
    <w:rsid w:val="00B659E1"/>
    <w:rsid w:val="00B83AB6"/>
    <w:rsid w:val="00B86187"/>
    <w:rsid w:val="00B939EF"/>
    <w:rsid w:val="00B9454D"/>
    <w:rsid w:val="00BA2F7E"/>
    <w:rsid w:val="00BA539E"/>
    <w:rsid w:val="00BB5C6B"/>
    <w:rsid w:val="00BC7D01"/>
    <w:rsid w:val="00BD04C6"/>
    <w:rsid w:val="00BE572D"/>
    <w:rsid w:val="00BF25ED"/>
    <w:rsid w:val="00BF3DE7"/>
    <w:rsid w:val="00C16A18"/>
    <w:rsid w:val="00C33FFF"/>
    <w:rsid w:val="00C3743D"/>
    <w:rsid w:val="00C60C6A"/>
    <w:rsid w:val="00C71847"/>
    <w:rsid w:val="00C81140"/>
    <w:rsid w:val="00C95F18"/>
    <w:rsid w:val="00CB2395"/>
    <w:rsid w:val="00CB7A50"/>
    <w:rsid w:val="00CD31A5"/>
    <w:rsid w:val="00CE1825"/>
    <w:rsid w:val="00CE5503"/>
    <w:rsid w:val="00CF01E3"/>
    <w:rsid w:val="00D0319F"/>
    <w:rsid w:val="00D3698C"/>
    <w:rsid w:val="00D45C4C"/>
    <w:rsid w:val="00D62341"/>
    <w:rsid w:val="00D64FF9"/>
    <w:rsid w:val="00D805C4"/>
    <w:rsid w:val="00D85619"/>
    <w:rsid w:val="00D94D54"/>
    <w:rsid w:val="00DB38C1"/>
    <w:rsid w:val="00DB6A73"/>
    <w:rsid w:val="00DC788B"/>
    <w:rsid w:val="00DE0497"/>
    <w:rsid w:val="00E2297B"/>
    <w:rsid w:val="00E22D22"/>
    <w:rsid w:val="00E44059"/>
    <w:rsid w:val="00E522CA"/>
    <w:rsid w:val="00E54572"/>
    <w:rsid w:val="00E5735F"/>
    <w:rsid w:val="00E577A9"/>
    <w:rsid w:val="00E61CB2"/>
    <w:rsid w:val="00E659E0"/>
    <w:rsid w:val="00E70A47"/>
    <w:rsid w:val="00E77375"/>
    <w:rsid w:val="00E824B7"/>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unhideWhenUsed/>
    <w:rsid w:val="00B659E1"/>
    <w:pPr>
      <w:tabs>
        <w:tab w:val="center" w:pos="4680"/>
        <w:tab w:val="right" w:pos="9360"/>
      </w:tabs>
    </w:pPr>
  </w:style>
  <w:style w:type="character" w:customStyle="1" w:styleId="FooterChar">
    <w:name w:val="Footer Char"/>
    <w:basedOn w:val="DefaultParagraphFont"/>
    <w:link w:val="Footer"/>
    <w:uiPriority w:val="99"/>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D6CE1-FCA2-4CC9-9448-469853F52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39</cp:revision>
  <cp:lastPrinted>2018-02-03T04:50:00Z</cp:lastPrinted>
  <dcterms:created xsi:type="dcterms:W3CDTF">2018-02-03T03:39:00Z</dcterms:created>
  <dcterms:modified xsi:type="dcterms:W3CDTF">2019-11-20T03:43:00Z</dcterms:modified>
</cp:coreProperties>
</file>